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6B2E" w14:textId="77777777" w:rsidR="00A136F1" w:rsidRPr="00F640EA" w:rsidRDefault="00A136F1" w:rsidP="00A136F1">
      <w:pPr>
        <w:rPr>
          <w:rFonts w:asciiTheme="minorHAnsi" w:eastAsiaTheme="majorEastAsia" w:hAnsiTheme="minorHAnsi" w:cstheme="minorHAnsi"/>
          <w:b/>
          <w:caps/>
          <w:color w:val="4F81BD" w:themeColor="accent1"/>
          <w:sz w:val="26"/>
          <w:szCs w:val="26"/>
        </w:rPr>
      </w:pPr>
      <w:r w:rsidRPr="00F640EA">
        <w:rPr>
          <w:rFonts w:asciiTheme="minorHAnsi" w:eastAsiaTheme="majorEastAsia" w:hAnsiTheme="minorHAnsi" w:cstheme="minorHAnsi"/>
          <w:b/>
          <w:caps/>
          <w:color w:val="4F81BD" w:themeColor="accent1"/>
          <w:sz w:val="26"/>
          <w:szCs w:val="26"/>
        </w:rPr>
        <w:drawing>
          <wp:anchor distT="0" distB="0" distL="114300" distR="114300" simplePos="0" relativeHeight="251660288" behindDoc="0" locked="0" layoutInCell="1" allowOverlap="1" wp14:anchorId="561FD88B" wp14:editId="1EC33DB7">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sidRPr="00F640EA">
        <w:rPr>
          <w:rFonts w:asciiTheme="minorHAnsi" w:eastAsiaTheme="majorEastAsia" w:hAnsiTheme="minorHAnsi" w:cstheme="minorHAnsi"/>
          <w:b/>
          <w:caps/>
          <w:color w:val="4F81BD" w:themeColor="accent1"/>
          <w:sz w:val="26"/>
          <w:szCs w:val="26"/>
        </w:rPr>
        <w:drawing>
          <wp:anchor distT="0" distB="0" distL="114300" distR="114300" simplePos="0" relativeHeight="251659264" behindDoc="0" locked="0" layoutInCell="1" allowOverlap="1" wp14:anchorId="43235A91" wp14:editId="3E563249">
            <wp:simplePos x="0" y="0"/>
            <wp:positionH relativeFrom="column">
              <wp:posOffset>-3175</wp:posOffset>
            </wp:positionH>
            <wp:positionV relativeFrom="paragraph">
              <wp:posOffset>1270</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F640EA">
        <w:rPr>
          <w:rFonts w:asciiTheme="minorHAnsi" w:eastAsiaTheme="majorEastAsia" w:hAnsiTheme="minorHAnsi" w:cstheme="minorHAnsi"/>
          <w:b/>
          <w:caps/>
          <w:color w:val="4F81BD" w:themeColor="accent1"/>
          <w:sz w:val="26"/>
          <w:szCs w:val="26"/>
        </w:rPr>
        <w:t>Help for non-English speakers</w:t>
      </w:r>
    </w:p>
    <w:p w14:paraId="27517684" w14:textId="77777777" w:rsidR="00A136F1" w:rsidRPr="00F640EA" w:rsidRDefault="00A136F1" w:rsidP="00A136F1">
      <w:pPr>
        <w:rPr>
          <w:rFonts w:asciiTheme="minorHAnsi" w:hAnsiTheme="minorHAnsi" w:cstheme="minorHAnsi"/>
        </w:rPr>
      </w:pPr>
      <w:r w:rsidRPr="00F640EA">
        <w:rPr>
          <w:rFonts w:asciiTheme="minorHAnsi" w:hAnsiTheme="minorHAnsi" w:cstheme="minorHAnsi"/>
        </w:rPr>
        <w:t xml:space="preserve">If you need help to understand the information in this </w:t>
      </w:r>
      <w:proofErr w:type="gramStart"/>
      <w:r w:rsidRPr="00F640EA">
        <w:rPr>
          <w:rFonts w:asciiTheme="minorHAnsi" w:hAnsiTheme="minorHAnsi" w:cstheme="minorHAnsi"/>
        </w:rPr>
        <w:t>policy</w:t>
      </w:r>
      <w:proofErr w:type="gramEnd"/>
      <w:r w:rsidRPr="00F640EA">
        <w:rPr>
          <w:rFonts w:asciiTheme="minorHAnsi" w:hAnsiTheme="minorHAnsi" w:cstheme="minorHAnsi"/>
        </w:rPr>
        <w:t xml:space="preserve"> please contact our school office.</w:t>
      </w:r>
    </w:p>
    <w:p w14:paraId="7B3C5F45" w14:textId="77777777" w:rsidR="00A136F1" w:rsidRDefault="00A136F1" w:rsidP="00A136F1">
      <w:pPr>
        <w:rPr>
          <w:rFonts w:asciiTheme="minorHAnsi" w:eastAsiaTheme="majorEastAsia" w:hAnsiTheme="minorHAnsi" w:cstheme="minorHAnsi"/>
          <w:b/>
          <w:caps/>
          <w:color w:val="4F81BD" w:themeColor="accent1"/>
          <w:sz w:val="26"/>
          <w:szCs w:val="26"/>
        </w:rPr>
      </w:pPr>
    </w:p>
    <w:p w14:paraId="43A39821" w14:textId="5527A60E" w:rsidR="00D06228" w:rsidRDefault="00D06228" w:rsidP="00D06228">
      <w:pPr>
        <w:jc w:val="both"/>
        <w:outlineLvl w:val="1"/>
        <w:rPr>
          <w:rFonts w:asciiTheme="minorHAnsi" w:eastAsiaTheme="majorEastAsia" w:hAnsiTheme="minorHAnsi" w:cstheme="majorBidi"/>
          <w:b/>
          <w:caps/>
          <w:color w:val="4F81BD" w:themeColor="accent1"/>
          <w:sz w:val="26"/>
          <w:szCs w:val="26"/>
        </w:rPr>
      </w:pPr>
    </w:p>
    <w:p w14:paraId="1300480C" w14:textId="77777777" w:rsidR="00997073" w:rsidRPr="00997073" w:rsidRDefault="00997073" w:rsidP="00997073">
      <w:pPr>
        <w:pStyle w:val="NoSpacing"/>
        <w:rPr>
          <w:rFonts w:asciiTheme="minorHAnsi" w:hAnsiTheme="minorHAnsi"/>
          <w:b/>
          <w:color w:val="4F81BD" w:themeColor="accent1"/>
          <w:sz w:val="24"/>
          <w:szCs w:val="24"/>
        </w:rPr>
      </w:pPr>
      <w:r w:rsidRPr="00997073">
        <w:rPr>
          <w:rFonts w:asciiTheme="minorHAnsi" w:hAnsiTheme="minorHAnsi"/>
          <w:b/>
          <w:color w:val="4F81BD" w:themeColor="accent1"/>
          <w:sz w:val="24"/>
          <w:szCs w:val="24"/>
          <w:u w:val="single"/>
        </w:rPr>
        <w:t>Rationale</w:t>
      </w:r>
      <w:r w:rsidRPr="00997073">
        <w:rPr>
          <w:rFonts w:asciiTheme="minorHAnsi" w:hAnsiTheme="minorHAnsi"/>
          <w:b/>
          <w:color w:val="4F81BD" w:themeColor="accent1"/>
          <w:sz w:val="24"/>
          <w:szCs w:val="24"/>
        </w:rPr>
        <w:t>:</w:t>
      </w:r>
    </w:p>
    <w:p w14:paraId="6DD3F81C" w14:textId="77777777" w:rsidR="00997073" w:rsidRPr="002D10FF" w:rsidRDefault="00997073" w:rsidP="00997073">
      <w:pPr>
        <w:jc w:val="both"/>
        <w:rPr>
          <w:rFonts w:asciiTheme="minorHAnsi" w:hAnsiTheme="minorHAnsi" w:cs="Arial"/>
          <w:sz w:val="22"/>
          <w:szCs w:val="22"/>
          <w:lang w:eastAsia="en-AU"/>
        </w:rPr>
      </w:pPr>
      <w:r w:rsidRPr="002D10FF">
        <w:rPr>
          <w:rFonts w:asciiTheme="minorHAnsi" w:hAnsiTheme="minorHAnsi" w:cs="Arial"/>
          <w:sz w:val="22"/>
          <w:szCs w:val="22"/>
          <w:lang w:eastAsia="en-AU"/>
        </w:rPr>
        <w:t>To deliver a holistic approach to personalised teaching and learning underpinned by the most effective teacher practice possible. This will be supported with provision of coaching, targeted professional development and the strengthening of teaching and learning teams and teacher efficacy towards improved teacher practice.</w:t>
      </w:r>
    </w:p>
    <w:p w14:paraId="77E24C18" w14:textId="77777777" w:rsidR="00997073" w:rsidRPr="00F50A52" w:rsidRDefault="00997073" w:rsidP="00997073">
      <w:pPr>
        <w:rPr>
          <w:rFonts w:asciiTheme="minorHAnsi" w:hAnsiTheme="minorHAnsi"/>
          <w:b/>
          <w:lang w:val="en-GB" w:eastAsia="en-AU"/>
        </w:rPr>
      </w:pPr>
    </w:p>
    <w:p w14:paraId="3F8E33B9" w14:textId="77777777" w:rsidR="00997073" w:rsidRPr="00997073" w:rsidRDefault="00997073" w:rsidP="00997073">
      <w:pPr>
        <w:rPr>
          <w:rFonts w:asciiTheme="minorHAnsi" w:hAnsiTheme="minorHAnsi"/>
          <w:b/>
          <w:color w:val="4F81BD" w:themeColor="accent1"/>
          <w:lang w:val="en-GB" w:eastAsia="en-AU"/>
        </w:rPr>
      </w:pPr>
      <w:r w:rsidRPr="00997073">
        <w:rPr>
          <w:rFonts w:asciiTheme="minorHAnsi" w:hAnsiTheme="minorHAnsi"/>
          <w:b/>
          <w:color w:val="4F81BD" w:themeColor="accent1"/>
          <w:u w:val="single"/>
          <w:lang w:val="en-GB" w:eastAsia="en-AU"/>
        </w:rPr>
        <w:t>Guidelines</w:t>
      </w:r>
      <w:r w:rsidRPr="00997073">
        <w:rPr>
          <w:rFonts w:asciiTheme="minorHAnsi" w:hAnsiTheme="minorHAnsi"/>
          <w:b/>
          <w:color w:val="4F81BD" w:themeColor="accent1"/>
          <w:lang w:val="en-GB" w:eastAsia="en-AU"/>
        </w:rPr>
        <w:t>:</w:t>
      </w:r>
    </w:p>
    <w:p w14:paraId="6D3E97CA" w14:textId="77777777" w:rsidR="00997073" w:rsidRPr="002D10FF" w:rsidRDefault="00997073" w:rsidP="00997073">
      <w:pPr>
        <w:rPr>
          <w:rFonts w:asciiTheme="minorHAnsi" w:hAnsiTheme="minorHAnsi"/>
          <w:sz w:val="22"/>
          <w:szCs w:val="22"/>
        </w:rPr>
      </w:pPr>
      <w:r w:rsidRPr="002D10FF">
        <w:rPr>
          <w:rFonts w:asciiTheme="minorHAnsi" w:hAnsiTheme="minorHAnsi"/>
          <w:sz w:val="22"/>
          <w:szCs w:val="22"/>
        </w:rPr>
        <w:t>Students are organised into year l</w:t>
      </w:r>
      <w:r>
        <w:rPr>
          <w:rFonts w:asciiTheme="minorHAnsi" w:hAnsiTheme="minorHAnsi"/>
          <w:sz w:val="22"/>
          <w:szCs w:val="22"/>
        </w:rPr>
        <w:t>evels aligned with current DET</w:t>
      </w:r>
      <w:r w:rsidRPr="002D10FF">
        <w:rPr>
          <w:rFonts w:asciiTheme="minorHAnsi" w:hAnsiTheme="minorHAnsi"/>
          <w:sz w:val="22"/>
          <w:szCs w:val="22"/>
        </w:rPr>
        <w:t xml:space="preserve"> curriculum mandates. There are four </w:t>
      </w:r>
      <w:r>
        <w:rPr>
          <w:rFonts w:asciiTheme="minorHAnsi" w:hAnsiTheme="minorHAnsi"/>
          <w:sz w:val="22"/>
          <w:szCs w:val="22"/>
        </w:rPr>
        <w:t xml:space="preserve">Professional </w:t>
      </w:r>
      <w:r w:rsidRPr="002D10FF">
        <w:rPr>
          <w:rFonts w:asciiTheme="minorHAnsi" w:hAnsiTheme="minorHAnsi"/>
          <w:sz w:val="22"/>
          <w:szCs w:val="22"/>
        </w:rPr>
        <w:t>Learning Teams (</w:t>
      </w:r>
      <w:r>
        <w:rPr>
          <w:rFonts w:asciiTheme="minorHAnsi" w:hAnsiTheme="minorHAnsi"/>
          <w:sz w:val="22"/>
          <w:szCs w:val="22"/>
        </w:rPr>
        <w:t>P</w:t>
      </w:r>
      <w:r w:rsidRPr="002D10FF">
        <w:rPr>
          <w:rFonts w:asciiTheme="minorHAnsi" w:hAnsiTheme="minorHAnsi"/>
          <w:sz w:val="22"/>
          <w:szCs w:val="22"/>
        </w:rPr>
        <w:t>LTs) on both campuses, each with an appointed teacher team leader:</w:t>
      </w:r>
    </w:p>
    <w:p w14:paraId="15520ADC" w14:textId="77777777" w:rsidR="00997073" w:rsidRPr="002D10FF" w:rsidRDefault="00997073" w:rsidP="00997073">
      <w:pPr>
        <w:pStyle w:val="ListParagraph"/>
        <w:numPr>
          <w:ilvl w:val="0"/>
          <w:numId w:val="43"/>
        </w:numPr>
        <w:spacing w:after="200" w:line="276" w:lineRule="auto"/>
        <w:rPr>
          <w:rFonts w:asciiTheme="minorHAnsi" w:hAnsiTheme="minorHAnsi"/>
        </w:rPr>
      </w:pPr>
      <w:r w:rsidRPr="002D10FF">
        <w:rPr>
          <w:rFonts w:asciiTheme="minorHAnsi" w:hAnsiTheme="minorHAnsi"/>
        </w:rPr>
        <w:t xml:space="preserve">Foundation </w:t>
      </w:r>
    </w:p>
    <w:p w14:paraId="077751BF" w14:textId="77777777" w:rsidR="00997073" w:rsidRPr="002D10FF" w:rsidRDefault="00997073" w:rsidP="00997073">
      <w:pPr>
        <w:pStyle w:val="ListParagraph"/>
        <w:numPr>
          <w:ilvl w:val="0"/>
          <w:numId w:val="43"/>
        </w:numPr>
        <w:spacing w:after="200" w:line="276" w:lineRule="auto"/>
        <w:rPr>
          <w:rFonts w:asciiTheme="minorHAnsi" w:hAnsiTheme="minorHAnsi"/>
        </w:rPr>
      </w:pPr>
      <w:r w:rsidRPr="002D10FF">
        <w:rPr>
          <w:rFonts w:asciiTheme="minorHAnsi" w:hAnsiTheme="minorHAnsi"/>
        </w:rPr>
        <w:t>Level 1 and Level 2</w:t>
      </w:r>
    </w:p>
    <w:p w14:paraId="0787CC3B" w14:textId="77777777" w:rsidR="00997073" w:rsidRPr="002D10FF" w:rsidRDefault="00997073" w:rsidP="00997073">
      <w:pPr>
        <w:pStyle w:val="ListParagraph"/>
        <w:numPr>
          <w:ilvl w:val="0"/>
          <w:numId w:val="43"/>
        </w:numPr>
        <w:spacing w:after="200" w:line="276" w:lineRule="auto"/>
        <w:rPr>
          <w:rFonts w:asciiTheme="minorHAnsi" w:hAnsiTheme="minorHAnsi"/>
        </w:rPr>
      </w:pPr>
      <w:r w:rsidRPr="002D10FF">
        <w:rPr>
          <w:rFonts w:asciiTheme="minorHAnsi" w:hAnsiTheme="minorHAnsi"/>
        </w:rPr>
        <w:t>Level 3 and Level 4</w:t>
      </w:r>
    </w:p>
    <w:p w14:paraId="7FB29D9D" w14:textId="77777777" w:rsidR="00997073" w:rsidRDefault="00997073" w:rsidP="00997073">
      <w:pPr>
        <w:pStyle w:val="ListParagraph"/>
        <w:numPr>
          <w:ilvl w:val="0"/>
          <w:numId w:val="43"/>
        </w:numPr>
        <w:spacing w:after="200" w:line="276" w:lineRule="auto"/>
        <w:rPr>
          <w:rFonts w:asciiTheme="minorHAnsi" w:hAnsiTheme="minorHAnsi"/>
        </w:rPr>
      </w:pPr>
      <w:r w:rsidRPr="002D10FF">
        <w:rPr>
          <w:rFonts w:asciiTheme="minorHAnsi" w:hAnsiTheme="minorHAnsi"/>
        </w:rPr>
        <w:t>Level 5 and Level 6</w:t>
      </w:r>
    </w:p>
    <w:p w14:paraId="02559A5B" w14:textId="77777777" w:rsidR="00997073" w:rsidRDefault="00997073" w:rsidP="00997073">
      <w:pPr>
        <w:rPr>
          <w:rFonts w:ascii="Calibri" w:hAnsi="Calibri" w:cs="Calibri"/>
          <w:color w:val="201F1E"/>
          <w:sz w:val="22"/>
          <w:szCs w:val="22"/>
          <w:shd w:val="clear" w:color="auto" w:fill="FFFFFF"/>
        </w:rPr>
      </w:pPr>
      <w:r>
        <w:rPr>
          <w:rFonts w:ascii="Calibri" w:hAnsi="Calibri" w:cs="Calibri"/>
          <w:color w:val="201F1E"/>
          <w:sz w:val="22"/>
          <w:szCs w:val="22"/>
          <w:shd w:val="clear" w:color="auto" w:fill="FFFFFF"/>
        </w:rPr>
        <w:t>As documented in the Victorian Curriculum Guidelines F- 10 </w:t>
      </w:r>
      <w:r>
        <w:rPr>
          <w:rFonts w:ascii="Calibri" w:hAnsi="Calibri" w:cs="Calibri"/>
          <w:i/>
          <w:iCs/>
          <w:color w:val="201F1E"/>
          <w:sz w:val="22"/>
          <w:szCs w:val="22"/>
          <w:shd w:val="clear" w:color="auto" w:fill="FFFFFF"/>
        </w:rPr>
        <w:t>(VCAA), </w:t>
      </w:r>
      <w:r>
        <w:rPr>
          <w:rFonts w:ascii="Calibri" w:hAnsi="Calibri" w:cs="Calibri"/>
          <w:color w:val="201F1E"/>
          <w:sz w:val="22"/>
          <w:szCs w:val="22"/>
          <w:shd w:val="clear" w:color="auto" w:fill="FFFFFF"/>
        </w:rPr>
        <w:t>schools are required to report student achievement against the set of achievement standards set out in the eight learning areas and four capabilities of the Victorian Curriculum F–10, consistent with the whole-school teaching and learning plan.</w:t>
      </w:r>
    </w:p>
    <w:p w14:paraId="290F5486" w14:textId="77777777" w:rsidR="00997073" w:rsidRPr="00F50A52" w:rsidRDefault="00997073" w:rsidP="00997073">
      <w:pPr>
        <w:rPr>
          <w:rFonts w:asciiTheme="minorHAnsi" w:hAnsiTheme="minorHAnsi"/>
        </w:rPr>
      </w:pPr>
      <w:r w:rsidRPr="00F50A52">
        <w:rPr>
          <w:rFonts w:asciiTheme="minorHAnsi" w:hAnsiTheme="minorHAnsi" w:cs="Helvetica-BoldOblique"/>
          <w:b/>
          <w:bCs/>
          <w:iCs/>
          <w:color w:val="000000"/>
        </w:rPr>
        <w:br/>
      </w:r>
      <w:r w:rsidRPr="00997073">
        <w:rPr>
          <w:rFonts w:asciiTheme="minorHAnsi" w:hAnsiTheme="minorHAnsi" w:cs="Helvetica-BoldOblique"/>
          <w:b/>
          <w:bCs/>
          <w:iCs/>
          <w:color w:val="4F81BD" w:themeColor="accent1"/>
          <w:u w:val="single"/>
        </w:rPr>
        <w:t>Implementation</w:t>
      </w:r>
      <w:r w:rsidRPr="00997073">
        <w:rPr>
          <w:rFonts w:asciiTheme="minorHAnsi" w:hAnsiTheme="minorHAnsi" w:cs="Helvetica-BoldOblique"/>
          <w:b/>
          <w:bCs/>
          <w:iCs/>
          <w:color w:val="4F81BD" w:themeColor="accent1"/>
        </w:rPr>
        <w:t>:</w:t>
      </w:r>
    </w:p>
    <w:p w14:paraId="5C344704" w14:textId="77777777" w:rsidR="00997073" w:rsidRPr="002D10FF" w:rsidRDefault="00997073" w:rsidP="00997073">
      <w:pPr>
        <w:autoSpaceDE w:val="0"/>
        <w:autoSpaceDN w:val="0"/>
        <w:adjustRightInd w:val="0"/>
        <w:rPr>
          <w:rFonts w:asciiTheme="minorHAnsi" w:hAnsiTheme="minorHAnsi" w:cs="Helvetica"/>
          <w:color w:val="000000"/>
          <w:sz w:val="22"/>
          <w:szCs w:val="22"/>
        </w:rPr>
      </w:pPr>
      <w:r w:rsidRPr="002D10FF">
        <w:rPr>
          <w:rFonts w:asciiTheme="minorHAnsi" w:hAnsiTheme="minorHAnsi" w:cs="Helvetica"/>
          <w:color w:val="000000"/>
          <w:sz w:val="22"/>
          <w:szCs w:val="22"/>
        </w:rPr>
        <w:t xml:space="preserve">A </w:t>
      </w:r>
      <w:r>
        <w:rPr>
          <w:rFonts w:asciiTheme="minorHAnsi" w:hAnsiTheme="minorHAnsi" w:cs="Helvetica"/>
          <w:color w:val="000000"/>
          <w:sz w:val="22"/>
          <w:szCs w:val="22"/>
        </w:rPr>
        <w:t>Learning Specialist</w:t>
      </w:r>
      <w:r w:rsidRPr="002D10FF">
        <w:rPr>
          <w:rFonts w:asciiTheme="minorHAnsi" w:hAnsiTheme="minorHAnsi" w:cs="Helvetica"/>
          <w:color w:val="000000"/>
          <w:sz w:val="22"/>
          <w:szCs w:val="22"/>
        </w:rPr>
        <w:t>, in consultation with</w:t>
      </w:r>
      <w:r>
        <w:rPr>
          <w:rFonts w:asciiTheme="minorHAnsi" w:hAnsiTheme="minorHAnsi" w:cs="Helvetica"/>
          <w:color w:val="000000"/>
          <w:sz w:val="22"/>
          <w:szCs w:val="22"/>
        </w:rPr>
        <w:t xml:space="preserve"> </w:t>
      </w:r>
      <w:r w:rsidRPr="002D10FF">
        <w:rPr>
          <w:rFonts w:asciiTheme="minorHAnsi" w:hAnsiTheme="minorHAnsi" w:cs="Helvetica"/>
          <w:color w:val="000000"/>
          <w:sz w:val="22"/>
          <w:szCs w:val="22"/>
        </w:rPr>
        <w:t>Team leaders, will facilitate and support classroom teachers in the planning and development of learning and teaching programs that:</w:t>
      </w:r>
    </w:p>
    <w:p w14:paraId="5C953D04" w14:textId="77777777" w:rsidR="00997073" w:rsidRPr="002D10FF" w:rsidRDefault="00997073" w:rsidP="00997073">
      <w:pPr>
        <w:pStyle w:val="ListParagraph"/>
        <w:numPr>
          <w:ilvl w:val="0"/>
          <w:numId w:val="44"/>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Helvetica"/>
          <w:color w:val="000000"/>
        </w:rPr>
        <w:t xml:space="preserve">delivers 10 hours of explicit teaching per week of English, (5 x </w:t>
      </w:r>
      <w:proofErr w:type="gramStart"/>
      <w:r w:rsidRPr="002D10FF">
        <w:rPr>
          <w:rFonts w:asciiTheme="minorHAnsi" w:hAnsiTheme="minorHAnsi" w:cs="Helvetica"/>
          <w:color w:val="000000"/>
        </w:rPr>
        <w:t>2 hour</w:t>
      </w:r>
      <w:proofErr w:type="gramEnd"/>
      <w:r w:rsidRPr="002D10FF">
        <w:rPr>
          <w:rFonts w:asciiTheme="minorHAnsi" w:hAnsiTheme="minorHAnsi" w:cs="Helvetica"/>
          <w:color w:val="000000"/>
        </w:rPr>
        <w:t xml:space="preserve"> blocks wherever possible); 5 hours of explicit teaching per week of </w:t>
      </w:r>
      <w:r>
        <w:rPr>
          <w:rFonts w:asciiTheme="minorHAnsi" w:hAnsiTheme="minorHAnsi" w:cs="Helvetica"/>
          <w:color w:val="000000"/>
        </w:rPr>
        <w:t>Mathematics</w:t>
      </w:r>
      <w:r w:rsidRPr="002D10FF">
        <w:rPr>
          <w:rFonts w:asciiTheme="minorHAnsi" w:hAnsiTheme="minorHAnsi" w:cs="Helvetica"/>
          <w:color w:val="000000"/>
        </w:rPr>
        <w:t xml:space="preserve">; </w:t>
      </w:r>
      <w:r>
        <w:rPr>
          <w:rFonts w:asciiTheme="minorHAnsi" w:hAnsiTheme="minorHAnsi" w:cs="Helvetica"/>
          <w:color w:val="000000"/>
        </w:rPr>
        <w:t xml:space="preserve">1 hour per week of Science; </w:t>
      </w:r>
      <w:r w:rsidRPr="002D10FF">
        <w:rPr>
          <w:rFonts w:asciiTheme="minorHAnsi" w:hAnsiTheme="minorHAnsi" w:cs="Helvetica"/>
          <w:color w:val="000000"/>
        </w:rPr>
        <w:t xml:space="preserve">6 hours per week of multidisciplinary learning; 1 hour each of Specialist sessions in Physical Education, Visual Arts and Spanish (as the Language Other than English) </w:t>
      </w:r>
    </w:p>
    <w:p w14:paraId="6452B71D" w14:textId="77777777" w:rsidR="00997073" w:rsidRPr="002D10FF" w:rsidRDefault="00997073" w:rsidP="00997073">
      <w:pPr>
        <w:pStyle w:val="ListParagraph"/>
        <w:numPr>
          <w:ilvl w:val="0"/>
          <w:numId w:val="44"/>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Helvetica"/>
          <w:color w:val="000000"/>
        </w:rPr>
        <w:t>caters for the individual ability range of all children that builds upon previous learning.</w:t>
      </w:r>
      <w:r w:rsidRPr="002D10FF">
        <w:rPr>
          <w:rFonts w:asciiTheme="minorHAnsi" w:hAnsiTheme="minorHAnsi" w:cs="TTFF21D178t00"/>
          <w:color w:val="000000"/>
        </w:rPr>
        <w:t xml:space="preserve"> </w:t>
      </w:r>
    </w:p>
    <w:p w14:paraId="5447CC9E" w14:textId="77777777" w:rsidR="00997073" w:rsidRPr="002D10FF" w:rsidRDefault="00997073" w:rsidP="00997073">
      <w:pPr>
        <w:pStyle w:val="ListParagraph"/>
        <w:numPr>
          <w:ilvl w:val="0"/>
          <w:numId w:val="44"/>
        </w:numPr>
        <w:autoSpaceDE w:val="0"/>
        <w:autoSpaceDN w:val="0"/>
        <w:adjustRightInd w:val="0"/>
        <w:spacing w:after="200" w:line="276" w:lineRule="auto"/>
        <w:rPr>
          <w:rFonts w:asciiTheme="minorHAnsi" w:hAnsiTheme="minorHAnsi" w:cs="Helvetica"/>
          <w:color w:val="000000"/>
        </w:rPr>
      </w:pPr>
      <w:r>
        <w:rPr>
          <w:rFonts w:asciiTheme="minorHAnsi" w:hAnsiTheme="minorHAnsi" w:cs="Helvetica"/>
          <w:color w:val="000000"/>
        </w:rPr>
        <w:t>i</w:t>
      </w:r>
      <w:r w:rsidRPr="002D10FF">
        <w:rPr>
          <w:rFonts w:asciiTheme="minorHAnsi" w:hAnsiTheme="minorHAnsi" w:cs="Helvetica"/>
          <w:color w:val="000000"/>
        </w:rPr>
        <w:t xml:space="preserve">s supported </w:t>
      </w:r>
      <w:proofErr w:type="gramStart"/>
      <w:r w:rsidRPr="002D10FF">
        <w:rPr>
          <w:rFonts w:asciiTheme="minorHAnsi" w:hAnsiTheme="minorHAnsi" w:cs="Helvetica"/>
          <w:color w:val="000000"/>
        </w:rPr>
        <w:t>by the use of</w:t>
      </w:r>
      <w:proofErr w:type="gramEnd"/>
      <w:r w:rsidRPr="002D10FF">
        <w:rPr>
          <w:rFonts w:asciiTheme="minorHAnsi" w:hAnsiTheme="minorHAnsi" w:cs="Helvetica"/>
          <w:color w:val="000000"/>
        </w:rPr>
        <w:t xml:space="preserve"> ICT.</w:t>
      </w:r>
    </w:p>
    <w:p w14:paraId="6181B79E" w14:textId="77777777" w:rsidR="00997073" w:rsidRPr="002D10FF" w:rsidRDefault="00997073" w:rsidP="00997073">
      <w:pPr>
        <w:pStyle w:val="ListParagraph"/>
        <w:autoSpaceDE w:val="0"/>
        <w:autoSpaceDN w:val="0"/>
        <w:adjustRightInd w:val="0"/>
        <w:ind w:left="0"/>
        <w:rPr>
          <w:rFonts w:asciiTheme="minorHAnsi" w:hAnsiTheme="minorHAnsi" w:cs="Helvetica"/>
          <w:color w:val="000000"/>
        </w:rPr>
      </w:pPr>
    </w:p>
    <w:p w14:paraId="486E09A8" w14:textId="77777777" w:rsidR="00997073" w:rsidRPr="002D10FF" w:rsidRDefault="00997073" w:rsidP="00997073">
      <w:pPr>
        <w:autoSpaceDE w:val="0"/>
        <w:autoSpaceDN w:val="0"/>
        <w:adjustRightInd w:val="0"/>
        <w:jc w:val="both"/>
        <w:rPr>
          <w:rFonts w:asciiTheme="minorHAnsi" w:hAnsiTheme="minorHAnsi" w:cs="Arial"/>
          <w:sz w:val="22"/>
          <w:szCs w:val="22"/>
          <w:lang w:eastAsia="en-AU"/>
        </w:rPr>
      </w:pPr>
      <w:r w:rsidRPr="00202049">
        <w:rPr>
          <w:rFonts w:asciiTheme="minorHAnsi" w:hAnsiTheme="minorHAnsi" w:cs="Arial"/>
          <w:sz w:val="22"/>
          <w:szCs w:val="22"/>
          <w:lang w:eastAsia="en-AU"/>
        </w:rPr>
        <w:t>Professional Learning teams meet on a weekly basis to focus on the implementation of the Improvement Cycle. These meetings</w:t>
      </w:r>
      <w:r w:rsidRPr="00202049">
        <w:rPr>
          <w:rFonts w:asciiTheme="minorHAnsi" w:hAnsiTheme="minorHAnsi" w:cs="Arial"/>
          <w:lang w:eastAsia="en-AU"/>
        </w:rPr>
        <w:t xml:space="preserve"> </w:t>
      </w:r>
      <w:r w:rsidRPr="00202049">
        <w:rPr>
          <w:rFonts w:asciiTheme="minorHAnsi" w:hAnsiTheme="minorHAnsi" w:cs="Arial"/>
          <w:sz w:val="22"/>
          <w:szCs w:val="22"/>
          <w:lang w:eastAsia="en-AU"/>
        </w:rPr>
        <w:t>include moderation activities, data analysis and professional reading designed to provide future personalised learning and teaching for all students. Teachers receive extensive professional development to ensure their practice enables students to draw on a range of learning experiences to embed learning.</w:t>
      </w:r>
    </w:p>
    <w:p w14:paraId="40754307" w14:textId="77777777" w:rsidR="00997073" w:rsidRPr="00F50A52" w:rsidRDefault="00997073" w:rsidP="00997073">
      <w:pPr>
        <w:autoSpaceDE w:val="0"/>
        <w:autoSpaceDN w:val="0"/>
        <w:adjustRightInd w:val="0"/>
        <w:rPr>
          <w:rFonts w:asciiTheme="minorHAnsi" w:hAnsiTheme="minorHAnsi" w:cs="Helvetica-BoldOblique"/>
          <w:b/>
          <w:bCs/>
          <w:iCs/>
          <w:color w:val="000000"/>
        </w:rPr>
      </w:pPr>
    </w:p>
    <w:p w14:paraId="6D994AF1" w14:textId="77777777" w:rsidR="00997073" w:rsidRPr="00997073" w:rsidRDefault="00997073" w:rsidP="00997073">
      <w:pPr>
        <w:autoSpaceDE w:val="0"/>
        <w:autoSpaceDN w:val="0"/>
        <w:adjustRightInd w:val="0"/>
        <w:rPr>
          <w:rFonts w:asciiTheme="minorHAnsi" w:hAnsiTheme="minorHAnsi" w:cs="Helvetica-BoldOblique"/>
          <w:b/>
          <w:bCs/>
          <w:iCs/>
          <w:color w:val="4F81BD" w:themeColor="accent1"/>
        </w:rPr>
      </w:pPr>
      <w:r w:rsidRPr="00997073">
        <w:rPr>
          <w:rFonts w:asciiTheme="minorHAnsi" w:hAnsiTheme="minorHAnsi" w:cs="Helvetica-BoldOblique"/>
          <w:b/>
          <w:bCs/>
          <w:iCs/>
          <w:color w:val="4F81BD" w:themeColor="accent1"/>
          <w:u w:val="single"/>
        </w:rPr>
        <w:t>Resourcing</w:t>
      </w:r>
      <w:r w:rsidRPr="00997073">
        <w:rPr>
          <w:rFonts w:asciiTheme="minorHAnsi" w:hAnsiTheme="minorHAnsi" w:cs="Helvetica-BoldOblique"/>
          <w:b/>
          <w:bCs/>
          <w:iCs/>
          <w:color w:val="4F81BD" w:themeColor="accent1"/>
        </w:rPr>
        <w:t>:</w:t>
      </w:r>
    </w:p>
    <w:p w14:paraId="335DF71B" w14:textId="77777777" w:rsidR="00997073" w:rsidRPr="002D10FF" w:rsidRDefault="00997073" w:rsidP="00997073">
      <w:pPr>
        <w:autoSpaceDE w:val="0"/>
        <w:autoSpaceDN w:val="0"/>
        <w:adjustRightInd w:val="0"/>
        <w:rPr>
          <w:rFonts w:asciiTheme="minorHAnsi" w:hAnsiTheme="minorHAnsi" w:cs="Helvetica"/>
          <w:color w:val="000000"/>
          <w:sz w:val="22"/>
          <w:szCs w:val="22"/>
        </w:rPr>
      </w:pPr>
      <w:r w:rsidRPr="002D10FF">
        <w:rPr>
          <w:rFonts w:asciiTheme="minorHAnsi" w:hAnsiTheme="minorHAnsi" w:cs="Helvetica"/>
          <w:color w:val="000000"/>
          <w:sz w:val="22"/>
          <w:szCs w:val="22"/>
        </w:rPr>
        <w:t>Based on priority needs:</w:t>
      </w:r>
    </w:p>
    <w:p w14:paraId="36DD9316" w14:textId="77777777" w:rsidR="00997073" w:rsidRPr="002D10FF" w:rsidRDefault="00997073" w:rsidP="00997073">
      <w:pPr>
        <w:pStyle w:val="ListParagraph"/>
        <w:numPr>
          <w:ilvl w:val="0"/>
          <w:numId w:val="46"/>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Helvetica"/>
          <w:color w:val="000000"/>
        </w:rPr>
        <w:t>Program budgets will be developed in line with the school global budget.</w:t>
      </w:r>
    </w:p>
    <w:p w14:paraId="6D608962" w14:textId="77777777" w:rsidR="00997073" w:rsidRPr="002D10FF" w:rsidRDefault="00997073" w:rsidP="00997073">
      <w:pPr>
        <w:pStyle w:val="ListParagraph"/>
        <w:numPr>
          <w:ilvl w:val="0"/>
          <w:numId w:val="46"/>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Helvetica"/>
          <w:color w:val="000000"/>
        </w:rPr>
        <w:t>Resources will be shared equitably between year levels.</w:t>
      </w:r>
    </w:p>
    <w:p w14:paraId="2B835F00" w14:textId="77777777" w:rsidR="00997073" w:rsidRPr="002D10FF" w:rsidRDefault="00997073" w:rsidP="00997073">
      <w:pPr>
        <w:pStyle w:val="ListParagraph"/>
        <w:numPr>
          <w:ilvl w:val="0"/>
          <w:numId w:val="46"/>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Helvetica"/>
          <w:color w:val="000000"/>
        </w:rPr>
        <w:t>Resources will be managed and maintained by the program leaders.</w:t>
      </w:r>
    </w:p>
    <w:p w14:paraId="69E05A24" w14:textId="77777777" w:rsidR="00997073" w:rsidRPr="002D10FF" w:rsidRDefault="00997073" w:rsidP="00997073">
      <w:pPr>
        <w:pStyle w:val="ListParagraph"/>
        <w:numPr>
          <w:ilvl w:val="0"/>
          <w:numId w:val="46"/>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Helvetica"/>
          <w:color w:val="000000"/>
        </w:rPr>
        <w:t>Whole school ICT resourcing will be maintained and monitored.</w:t>
      </w:r>
    </w:p>
    <w:p w14:paraId="5EEEFA6E" w14:textId="77777777" w:rsidR="00997073" w:rsidRPr="00F50A52" w:rsidRDefault="00997073" w:rsidP="00997073">
      <w:pPr>
        <w:autoSpaceDE w:val="0"/>
        <w:autoSpaceDN w:val="0"/>
        <w:adjustRightInd w:val="0"/>
        <w:rPr>
          <w:rFonts w:asciiTheme="minorHAnsi" w:hAnsiTheme="minorHAnsi" w:cs="Helvetica"/>
          <w:color w:val="000000"/>
        </w:rPr>
      </w:pPr>
    </w:p>
    <w:p w14:paraId="1BD4028A" w14:textId="77777777" w:rsidR="00BA0795" w:rsidRDefault="00BA0795" w:rsidP="00997073">
      <w:pPr>
        <w:autoSpaceDE w:val="0"/>
        <w:autoSpaceDN w:val="0"/>
        <w:adjustRightInd w:val="0"/>
        <w:rPr>
          <w:rFonts w:asciiTheme="minorHAnsi" w:hAnsiTheme="minorHAnsi" w:cs="Helvetica-BoldOblique"/>
          <w:b/>
          <w:bCs/>
          <w:iCs/>
          <w:color w:val="4F81BD" w:themeColor="accent1"/>
          <w:u w:val="single"/>
        </w:rPr>
      </w:pPr>
    </w:p>
    <w:p w14:paraId="110A489F" w14:textId="47156BC3" w:rsidR="00997073" w:rsidRPr="00997073" w:rsidRDefault="00997073" w:rsidP="00997073">
      <w:pPr>
        <w:autoSpaceDE w:val="0"/>
        <w:autoSpaceDN w:val="0"/>
        <w:adjustRightInd w:val="0"/>
        <w:rPr>
          <w:rFonts w:asciiTheme="minorHAnsi" w:hAnsiTheme="minorHAnsi" w:cs="Helvetica-BoldOblique"/>
          <w:b/>
          <w:bCs/>
          <w:iCs/>
          <w:color w:val="4F81BD" w:themeColor="accent1"/>
        </w:rPr>
      </w:pPr>
      <w:r w:rsidRPr="00997073">
        <w:rPr>
          <w:rFonts w:asciiTheme="minorHAnsi" w:hAnsiTheme="minorHAnsi" w:cs="Helvetica-BoldOblique"/>
          <w:b/>
          <w:bCs/>
          <w:iCs/>
          <w:color w:val="4F81BD" w:themeColor="accent1"/>
          <w:u w:val="single"/>
        </w:rPr>
        <w:lastRenderedPageBreak/>
        <w:t>Monitoring, Assessment and Reporting</w:t>
      </w:r>
      <w:r w:rsidRPr="00997073">
        <w:rPr>
          <w:rFonts w:asciiTheme="minorHAnsi" w:hAnsiTheme="minorHAnsi" w:cs="Helvetica-BoldOblique"/>
          <w:b/>
          <w:bCs/>
          <w:iCs/>
          <w:color w:val="4F81BD" w:themeColor="accent1"/>
        </w:rPr>
        <w:t>:</w:t>
      </w:r>
    </w:p>
    <w:p w14:paraId="5290BC80" w14:textId="77777777" w:rsidR="00997073" w:rsidRDefault="00997073" w:rsidP="00997073">
      <w:pPr>
        <w:autoSpaceDE w:val="0"/>
        <w:autoSpaceDN w:val="0"/>
        <w:adjustRightInd w:val="0"/>
        <w:rPr>
          <w:rFonts w:asciiTheme="minorHAnsi" w:hAnsiTheme="minorHAnsi" w:cs="Helvetica"/>
          <w:color w:val="000000"/>
        </w:rPr>
      </w:pPr>
    </w:p>
    <w:p w14:paraId="159C51F2" w14:textId="77777777" w:rsidR="00997073" w:rsidRDefault="00997073" w:rsidP="00997073">
      <w:pPr>
        <w:autoSpaceDE w:val="0"/>
        <w:autoSpaceDN w:val="0"/>
        <w:adjustRightInd w:val="0"/>
        <w:rPr>
          <w:rFonts w:asciiTheme="minorHAnsi" w:hAnsiTheme="minorHAnsi" w:cs="Helvetica"/>
          <w:color w:val="000000"/>
          <w:sz w:val="22"/>
          <w:szCs w:val="22"/>
        </w:rPr>
      </w:pPr>
      <w:r>
        <w:rPr>
          <w:rFonts w:asciiTheme="minorHAnsi" w:hAnsiTheme="minorHAnsi" w:cs="Helvetica"/>
          <w:color w:val="000000"/>
          <w:sz w:val="22"/>
          <w:szCs w:val="22"/>
        </w:rPr>
        <w:t>The</w:t>
      </w:r>
      <w:r w:rsidRPr="002D10FF">
        <w:rPr>
          <w:rFonts w:asciiTheme="minorHAnsi" w:hAnsiTheme="minorHAnsi" w:cs="Helvetica"/>
          <w:color w:val="000000"/>
          <w:sz w:val="22"/>
          <w:szCs w:val="22"/>
        </w:rPr>
        <w:t xml:space="preserve"> Assessment Schedule monito</w:t>
      </w:r>
      <w:r>
        <w:rPr>
          <w:rFonts w:asciiTheme="minorHAnsi" w:hAnsiTheme="minorHAnsi" w:cs="Helvetica"/>
          <w:color w:val="000000"/>
          <w:sz w:val="22"/>
          <w:szCs w:val="22"/>
        </w:rPr>
        <w:t>rs</w:t>
      </w:r>
      <w:r w:rsidRPr="002D10FF">
        <w:rPr>
          <w:rFonts w:asciiTheme="minorHAnsi" w:hAnsiTheme="minorHAnsi" w:cs="Helvetica"/>
          <w:color w:val="000000"/>
          <w:sz w:val="22"/>
          <w:szCs w:val="22"/>
        </w:rPr>
        <w:t xml:space="preserve"> Teaching and Learning </w:t>
      </w:r>
      <w:r>
        <w:rPr>
          <w:rFonts w:asciiTheme="minorHAnsi" w:hAnsiTheme="minorHAnsi" w:cs="Helvetica"/>
          <w:color w:val="000000"/>
          <w:sz w:val="22"/>
          <w:szCs w:val="22"/>
        </w:rPr>
        <w:t>achievement standards in English and Mathematics as</w:t>
      </w:r>
      <w:r w:rsidRPr="002D10FF">
        <w:rPr>
          <w:rFonts w:asciiTheme="minorHAnsi" w:hAnsiTheme="minorHAnsi" w:cs="Helvetica"/>
          <w:color w:val="000000"/>
          <w:sz w:val="22"/>
          <w:szCs w:val="22"/>
        </w:rPr>
        <w:t xml:space="preserve"> stated in the Strategic Plan and AIPs</w:t>
      </w:r>
      <w:r>
        <w:rPr>
          <w:rFonts w:asciiTheme="minorHAnsi" w:hAnsiTheme="minorHAnsi" w:cs="Helvetica"/>
          <w:color w:val="000000"/>
          <w:sz w:val="22"/>
          <w:szCs w:val="22"/>
        </w:rPr>
        <w:t xml:space="preserve">. In addition to the Key Improvement measures, further information (data) in the context of student learning outcomes is collected, </w:t>
      </w:r>
      <w:proofErr w:type="gramStart"/>
      <w:r>
        <w:rPr>
          <w:rFonts w:asciiTheme="minorHAnsi" w:hAnsiTheme="minorHAnsi" w:cs="Helvetica"/>
          <w:color w:val="000000"/>
          <w:sz w:val="22"/>
          <w:szCs w:val="22"/>
        </w:rPr>
        <w:t>evaluated</w:t>
      </w:r>
      <w:proofErr w:type="gramEnd"/>
      <w:r>
        <w:rPr>
          <w:rFonts w:asciiTheme="minorHAnsi" w:hAnsiTheme="minorHAnsi" w:cs="Helvetica"/>
          <w:color w:val="000000"/>
          <w:sz w:val="22"/>
          <w:szCs w:val="22"/>
        </w:rPr>
        <w:t xml:space="preserve"> and monitored in an ongoing basis. </w:t>
      </w:r>
    </w:p>
    <w:p w14:paraId="2900636B" w14:textId="77777777" w:rsidR="00997073" w:rsidRPr="005577CA" w:rsidRDefault="00997073" w:rsidP="00997073">
      <w:pPr>
        <w:autoSpaceDE w:val="0"/>
        <w:autoSpaceDN w:val="0"/>
        <w:adjustRightInd w:val="0"/>
        <w:rPr>
          <w:rFonts w:asciiTheme="minorHAnsi" w:hAnsiTheme="minorHAnsi" w:cs="Helvetica"/>
          <w:color w:val="000000"/>
          <w:sz w:val="22"/>
          <w:szCs w:val="22"/>
        </w:rPr>
      </w:pPr>
    </w:p>
    <w:p w14:paraId="0EF2C3AF" w14:textId="77777777" w:rsidR="00997073" w:rsidRPr="002D10FF" w:rsidRDefault="00997073" w:rsidP="00997073">
      <w:pPr>
        <w:pStyle w:val="ListParagraph"/>
        <w:numPr>
          <w:ilvl w:val="0"/>
          <w:numId w:val="47"/>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Helvetica"/>
          <w:color w:val="000000"/>
        </w:rPr>
        <w:t xml:space="preserve">Continuum checklists through the </w:t>
      </w:r>
      <w:r>
        <w:rPr>
          <w:rFonts w:asciiTheme="minorHAnsi" w:hAnsiTheme="minorHAnsi" w:cs="Helvetica"/>
          <w:color w:val="000000"/>
        </w:rPr>
        <w:t>Victorian Curriculum</w:t>
      </w:r>
    </w:p>
    <w:p w14:paraId="1249D2D0" w14:textId="77777777" w:rsidR="00997073" w:rsidRPr="002D10FF" w:rsidRDefault="00997073" w:rsidP="00997073">
      <w:pPr>
        <w:pStyle w:val="ListParagraph"/>
        <w:numPr>
          <w:ilvl w:val="0"/>
          <w:numId w:val="47"/>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Helvetica"/>
          <w:color w:val="000000"/>
        </w:rPr>
        <w:t>Individual Learning Improvement Plans</w:t>
      </w:r>
    </w:p>
    <w:p w14:paraId="7B102D9B" w14:textId="308A4E40" w:rsidR="00E204E5" w:rsidRPr="00E204E5" w:rsidRDefault="00166838" w:rsidP="00E204E5">
      <w:pPr>
        <w:pStyle w:val="ListParagraph"/>
        <w:numPr>
          <w:ilvl w:val="0"/>
          <w:numId w:val="47"/>
        </w:numPr>
        <w:autoSpaceDE w:val="0"/>
        <w:autoSpaceDN w:val="0"/>
        <w:adjustRightInd w:val="0"/>
        <w:spacing w:after="200" w:line="276" w:lineRule="auto"/>
        <w:rPr>
          <w:rFonts w:asciiTheme="minorHAnsi" w:hAnsiTheme="minorHAnsi" w:cs="Helvetica"/>
          <w:color w:val="000000"/>
        </w:rPr>
      </w:pPr>
      <w:r>
        <w:rPr>
          <w:rFonts w:asciiTheme="minorHAnsi" w:hAnsiTheme="minorHAnsi" w:cs="Helvetica"/>
          <w:color w:val="000000"/>
        </w:rPr>
        <w:t xml:space="preserve">Twice-yearly written reports on student achievement and progress </w:t>
      </w:r>
      <w:r w:rsidR="00E204E5">
        <w:rPr>
          <w:rFonts w:asciiTheme="minorHAnsi" w:hAnsiTheme="minorHAnsi" w:cs="Helvetica"/>
          <w:color w:val="000000"/>
        </w:rPr>
        <w:t xml:space="preserve">against Victorian Curriculum F-10 or EAL achievement standards </w:t>
      </w:r>
      <w:r>
        <w:rPr>
          <w:rFonts w:asciiTheme="minorHAnsi" w:hAnsiTheme="minorHAnsi" w:cs="Helvetica"/>
          <w:color w:val="000000"/>
        </w:rPr>
        <w:t>including, a five-point scale and against ‘expected’ year level</w:t>
      </w:r>
    </w:p>
    <w:p w14:paraId="35293EEB" w14:textId="3AC8B1EF" w:rsidR="00997073" w:rsidRDefault="00166838" w:rsidP="00997073">
      <w:pPr>
        <w:pStyle w:val="ListParagraph"/>
        <w:numPr>
          <w:ilvl w:val="0"/>
          <w:numId w:val="47"/>
        </w:numPr>
        <w:autoSpaceDE w:val="0"/>
        <w:autoSpaceDN w:val="0"/>
        <w:adjustRightInd w:val="0"/>
        <w:spacing w:after="200" w:line="276" w:lineRule="auto"/>
        <w:rPr>
          <w:rFonts w:asciiTheme="minorHAnsi" w:hAnsiTheme="minorHAnsi" w:cs="Helvetica"/>
          <w:color w:val="000000"/>
        </w:rPr>
      </w:pPr>
      <w:r>
        <w:rPr>
          <w:rFonts w:asciiTheme="minorHAnsi" w:hAnsiTheme="minorHAnsi" w:cs="Helvetica"/>
          <w:color w:val="000000"/>
        </w:rPr>
        <w:t>P</w:t>
      </w:r>
      <w:r w:rsidR="00997073">
        <w:rPr>
          <w:rFonts w:asciiTheme="minorHAnsi" w:hAnsiTheme="minorHAnsi" w:cs="Helvetica"/>
          <w:color w:val="000000"/>
        </w:rPr>
        <w:t>arent</w:t>
      </w:r>
      <w:r>
        <w:rPr>
          <w:rFonts w:asciiTheme="minorHAnsi" w:hAnsiTheme="minorHAnsi" w:cs="Helvetica"/>
          <w:color w:val="000000"/>
        </w:rPr>
        <w:t>s have opportunities to discuss the school report with</w:t>
      </w:r>
      <w:r w:rsidR="00997073">
        <w:rPr>
          <w:rFonts w:asciiTheme="minorHAnsi" w:hAnsiTheme="minorHAnsi" w:cs="Helvetica"/>
          <w:color w:val="000000"/>
        </w:rPr>
        <w:t xml:space="preserve"> teacher</w:t>
      </w:r>
      <w:r>
        <w:rPr>
          <w:rFonts w:asciiTheme="minorHAnsi" w:hAnsiTheme="minorHAnsi" w:cs="Helvetica"/>
          <w:color w:val="000000"/>
        </w:rPr>
        <w:t>s and/or school leaders</w:t>
      </w:r>
    </w:p>
    <w:p w14:paraId="2F475E87" w14:textId="5A99D24A" w:rsidR="00166838" w:rsidRPr="002D10FF" w:rsidRDefault="00166838" w:rsidP="00166838">
      <w:pPr>
        <w:pStyle w:val="ListParagraph"/>
        <w:autoSpaceDE w:val="0"/>
        <w:autoSpaceDN w:val="0"/>
        <w:adjustRightInd w:val="0"/>
        <w:spacing w:after="200" w:line="276" w:lineRule="auto"/>
        <w:rPr>
          <w:rFonts w:asciiTheme="minorHAnsi" w:hAnsiTheme="minorHAnsi" w:cs="Helvetica"/>
          <w:color w:val="000000"/>
        </w:rPr>
      </w:pPr>
    </w:p>
    <w:tbl>
      <w:tblPr>
        <w:tblStyle w:val="TableGrid"/>
        <w:tblW w:w="0" w:type="auto"/>
        <w:tblLook w:val="04A0" w:firstRow="1" w:lastRow="0" w:firstColumn="1" w:lastColumn="0" w:noHBand="0" w:noVBand="1"/>
      </w:tblPr>
      <w:tblGrid>
        <w:gridCol w:w="4938"/>
        <w:gridCol w:w="4924"/>
      </w:tblGrid>
      <w:tr w:rsidR="00997073" w14:paraId="0EF97778" w14:textId="77777777" w:rsidTr="00694E75">
        <w:tc>
          <w:tcPr>
            <w:tcW w:w="5211" w:type="dxa"/>
          </w:tcPr>
          <w:p w14:paraId="0A5F908C" w14:textId="77777777" w:rsidR="00997073" w:rsidRPr="001916B8" w:rsidRDefault="00997073" w:rsidP="00694E75">
            <w:pPr>
              <w:autoSpaceDE w:val="0"/>
              <w:autoSpaceDN w:val="0"/>
              <w:adjustRightInd w:val="0"/>
              <w:rPr>
                <w:rFonts w:asciiTheme="minorHAnsi" w:hAnsiTheme="minorHAnsi" w:cs="Helvetica"/>
                <w:b/>
                <w:color w:val="000000"/>
              </w:rPr>
            </w:pPr>
            <w:r w:rsidRPr="001916B8">
              <w:rPr>
                <w:rFonts w:asciiTheme="minorHAnsi" w:hAnsiTheme="minorHAnsi" w:cs="Helvetica"/>
                <w:b/>
                <w:color w:val="000000"/>
              </w:rPr>
              <w:t>English</w:t>
            </w:r>
          </w:p>
          <w:p w14:paraId="0F38EFCD" w14:textId="77777777" w:rsidR="00997073" w:rsidRPr="002D10FF" w:rsidRDefault="00997073" w:rsidP="00997073">
            <w:pPr>
              <w:pStyle w:val="ListParagraph"/>
              <w:numPr>
                <w:ilvl w:val="0"/>
                <w:numId w:val="45"/>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Helvetica"/>
                <w:color w:val="000000"/>
              </w:rPr>
              <w:t xml:space="preserve">NAPLAN for students in Years 3 and 5 </w:t>
            </w:r>
          </w:p>
          <w:p w14:paraId="16545402" w14:textId="77777777" w:rsidR="00997073" w:rsidRPr="002D10FF" w:rsidRDefault="00997073" w:rsidP="00997073">
            <w:pPr>
              <w:pStyle w:val="ListParagraph"/>
              <w:numPr>
                <w:ilvl w:val="0"/>
                <w:numId w:val="45"/>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Helvetica"/>
                <w:color w:val="000000"/>
              </w:rPr>
              <w:t>Early Years Assessment</w:t>
            </w:r>
          </w:p>
          <w:p w14:paraId="3C277D9C" w14:textId="77777777" w:rsidR="00997073" w:rsidRPr="002D10FF" w:rsidRDefault="00997073" w:rsidP="00997073">
            <w:pPr>
              <w:pStyle w:val="ListParagraph"/>
              <w:numPr>
                <w:ilvl w:val="0"/>
                <w:numId w:val="45"/>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TTFF21D178t00"/>
                <w:color w:val="000000"/>
              </w:rPr>
              <w:t>English Online</w:t>
            </w:r>
            <w:r w:rsidRPr="002D10FF">
              <w:rPr>
                <w:rFonts w:asciiTheme="minorHAnsi" w:hAnsiTheme="minorHAnsi" w:cs="Helvetica"/>
                <w:color w:val="000000"/>
              </w:rPr>
              <w:t xml:space="preserve"> Interview for Preps </w:t>
            </w:r>
          </w:p>
          <w:p w14:paraId="520A9BF1" w14:textId="77777777" w:rsidR="00997073" w:rsidRDefault="00997073" w:rsidP="00997073">
            <w:pPr>
              <w:pStyle w:val="ListParagraph"/>
              <w:numPr>
                <w:ilvl w:val="0"/>
                <w:numId w:val="45"/>
              </w:numPr>
              <w:autoSpaceDE w:val="0"/>
              <w:autoSpaceDN w:val="0"/>
              <w:adjustRightInd w:val="0"/>
              <w:spacing w:after="200" w:line="276" w:lineRule="auto"/>
              <w:rPr>
                <w:rFonts w:asciiTheme="minorHAnsi" w:hAnsiTheme="minorHAnsi" w:cs="Helvetica"/>
                <w:color w:val="000000"/>
              </w:rPr>
            </w:pPr>
            <w:r>
              <w:rPr>
                <w:rFonts w:asciiTheme="minorHAnsi" w:hAnsiTheme="minorHAnsi" w:cs="Helvetica"/>
                <w:color w:val="000000"/>
              </w:rPr>
              <w:t>Fountas Pinnell Benchmarking</w:t>
            </w:r>
          </w:p>
          <w:p w14:paraId="7C0D5752" w14:textId="77777777" w:rsidR="00997073" w:rsidRDefault="00997073" w:rsidP="00997073">
            <w:pPr>
              <w:pStyle w:val="ListParagraph"/>
              <w:numPr>
                <w:ilvl w:val="0"/>
                <w:numId w:val="45"/>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Helvetica"/>
                <w:color w:val="000000"/>
              </w:rPr>
              <w:t>PM</w:t>
            </w:r>
            <w:r>
              <w:rPr>
                <w:rFonts w:asciiTheme="minorHAnsi" w:hAnsiTheme="minorHAnsi" w:cs="Helvetica"/>
                <w:color w:val="000000"/>
              </w:rPr>
              <w:t xml:space="preserve"> Benchmarking</w:t>
            </w:r>
          </w:p>
          <w:p w14:paraId="26DBDEC6" w14:textId="77777777" w:rsidR="00997073" w:rsidRPr="002D10FF" w:rsidRDefault="00997073" w:rsidP="00997073">
            <w:pPr>
              <w:pStyle w:val="ListParagraph"/>
              <w:numPr>
                <w:ilvl w:val="0"/>
                <w:numId w:val="45"/>
              </w:numPr>
              <w:autoSpaceDE w:val="0"/>
              <w:autoSpaceDN w:val="0"/>
              <w:adjustRightInd w:val="0"/>
              <w:spacing w:after="200" w:line="276" w:lineRule="auto"/>
              <w:rPr>
                <w:rFonts w:asciiTheme="minorHAnsi" w:hAnsiTheme="minorHAnsi" w:cs="Helvetica"/>
                <w:color w:val="000000"/>
              </w:rPr>
            </w:pPr>
            <w:r>
              <w:rPr>
                <w:rFonts w:asciiTheme="minorHAnsi" w:hAnsiTheme="minorHAnsi" w:cs="Helvetica"/>
                <w:color w:val="000000"/>
              </w:rPr>
              <w:t>Essential Assessment</w:t>
            </w:r>
          </w:p>
          <w:p w14:paraId="5BFE20AE" w14:textId="77777777" w:rsidR="00997073" w:rsidRPr="002D10FF" w:rsidRDefault="00997073" w:rsidP="00997073">
            <w:pPr>
              <w:pStyle w:val="ListParagraph"/>
              <w:numPr>
                <w:ilvl w:val="0"/>
                <w:numId w:val="45"/>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Helvetica"/>
                <w:color w:val="000000"/>
              </w:rPr>
              <w:t>Renfrew Action Picture Test (RAPT) (Oral Language)</w:t>
            </w:r>
          </w:p>
          <w:p w14:paraId="3F388961" w14:textId="77777777" w:rsidR="00997073" w:rsidRPr="002D10FF" w:rsidRDefault="00997073" w:rsidP="00997073">
            <w:pPr>
              <w:pStyle w:val="ListParagraph"/>
              <w:numPr>
                <w:ilvl w:val="0"/>
                <w:numId w:val="45"/>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Helvetica"/>
                <w:color w:val="000000"/>
              </w:rPr>
              <w:t xml:space="preserve">Writing </w:t>
            </w:r>
            <w:r>
              <w:rPr>
                <w:rFonts w:asciiTheme="minorHAnsi" w:hAnsiTheme="minorHAnsi" w:cs="Helvetica"/>
                <w:color w:val="000000"/>
              </w:rPr>
              <w:t>Moderation</w:t>
            </w:r>
          </w:p>
        </w:tc>
        <w:tc>
          <w:tcPr>
            <w:tcW w:w="5211" w:type="dxa"/>
          </w:tcPr>
          <w:p w14:paraId="76FB23BA" w14:textId="77777777" w:rsidR="00997073" w:rsidRDefault="00997073" w:rsidP="00694E75">
            <w:pPr>
              <w:autoSpaceDE w:val="0"/>
              <w:autoSpaceDN w:val="0"/>
              <w:adjustRightInd w:val="0"/>
              <w:rPr>
                <w:rFonts w:asciiTheme="minorHAnsi" w:hAnsiTheme="minorHAnsi" w:cs="Helvetica"/>
                <w:b/>
                <w:color w:val="000000"/>
              </w:rPr>
            </w:pPr>
            <w:r w:rsidRPr="001916B8">
              <w:rPr>
                <w:rFonts w:asciiTheme="minorHAnsi" w:hAnsiTheme="minorHAnsi" w:cs="Helvetica"/>
                <w:b/>
                <w:color w:val="000000"/>
              </w:rPr>
              <w:t>Mathematic</w:t>
            </w:r>
            <w:r>
              <w:rPr>
                <w:rFonts w:asciiTheme="minorHAnsi" w:hAnsiTheme="minorHAnsi" w:cs="Helvetica"/>
                <w:b/>
                <w:color w:val="000000"/>
              </w:rPr>
              <w:t>s</w:t>
            </w:r>
          </w:p>
          <w:p w14:paraId="1B96A071" w14:textId="77777777" w:rsidR="00997073" w:rsidRDefault="00997073" w:rsidP="00997073">
            <w:pPr>
              <w:pStyle w:val="ListParagraph"/>
              <w:numPr>
                <w:ilvl w:val="0"/>
                <w:numId w:val="48"/>
              </w:numPr>
              <w:autoSpaceDE w:val="0"/>
              <w:autoSpaceDN w:val="0"/>
              <w:adjustRightInd w:val="0"/>
              <w:spacing w:after="200" w:line="276" w:lineRule="auto"/>
              <w:rPr>
                <w:rFonts w:asciiTheme="minorHAnsi" w:hAnsiTheme="minorHAnsi" w:cs="Helvetica"/>
                <w:color w:val="000000"/>
              </w:rPr>
            </w:pPr>
            <w:r>
              <w:rPr>
                <w:rFonts w:asciiTheme="minorHAnsi" w:hAnsiTheme="minorHAnsi" w:cs="Helvetica"/>
                <w:color w:val="000000"/>
              </w:rPr>
              <w:t>NAPLAN for students in Years 3 and 5</w:t>
            </w:r>
          </w:p>
          <w:p w14:paraId="7C95CAEA" w14:textId="77777777" w:rsidR="00997073" w:rsidRPr="002D10FF" w:rsidRDefault="00997073" w:rsidP="00997073">
            <w:pPr>
              <w:pStyle w:val="ListParagraph"/>
              <w:numPr>
                <w:ilvl w:val="0"/>
                <w:numId w:val="48"/>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Helvetica"/>
                <w:color w:val="000000"/>
              </w:rPr>
              <w:t>Common Assessment Tool</w:t>
            </w:r>
            <w:r>
              <w:rPr>
                <w:rFonts w:asciiTheme="minorHAnsi" w:hAnsiTheme="minorHAnsi" w:cs="Helvetica"/>
                <w:color w:val="000000"/>
              </w:rPr>
              <w:t>s</w:t>
            </w:r>
          </w:p>
          <w:p w14:paraId="1996783C" w14:textId="77777777" w:rsidR="00997073" w:rsidRPr="002D10FF" w:rsidRDefault="00997073" w:rsidP="00997073">
            <w:pPr>
              <w:pStyle w:val="ListParagraph"/>
              <w:numPr>
                <w:ilvl w:val="0"/>
                <w:numId w:val="48"/>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Helvetica"/>
                <w:color w:val="000000"/>
              </w:rPr>
              <w:t xml:space="preserve">Maths Online Interview </w:t>
            </w:r>
          </w:p>
          <w:p w14:paraId="3C8F47C6" w14:textId="77777777" w:rsidR="00997073" w:rsidRDefault="00997073" w:rsidP="00997073">
            <w:pPr>
              <w:pStyle w:val="ListParagraph"/>
              <w:numPr>
                <w:ilvl w:val="0"/>
                <w:numId w:val="48"/>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Helvetica"/>
                <w:color w:val="000000"/>
              </w:rPr>
              <w:t xml:space="preserve">Scaffolding Numeracy in the Middle Years </w:t>
            </w:r>
            <w:r>
              <w:rPr>
                <w:rFonts w:asciiTheme="minorHAnsi" w:hAnsiTheme="minorHAnsi" w:cs="Helvetica"/>
                <w:color w:val="000000"/>
              </w:rPr>
              <w:t>(SNMY)</w:t>
            </w:r>
          </w:p>
          <w:p w14:paraId="5FC156B0" w14:textId="77777777" w:rsidR="00997073" w:rsidRPr="002D10FF" w:rsidRDefault="00997073" w:rsidP="00997073">
            <w:pPr>
              <w:pStyle w:val="ListParagraph"/>
              <w:numPr>
                <w:ilvl w:val="0"/>
                <w:numId w:val="48"/>
              </w:numPr>
              <w:autoSpaceDE w:val="0"/>
              <w:autoSpaceDN w:val="0"/>
              <w:adjustRightInd w:val="0"/>
              <w:spacing w:after="200" w:line="276" w:lineRule="auto"/>
              <w:rPr>
                <w:rFonts w:asciiTheme="minorHAnsi" w:hAnsiTheme="minorHAnsi" w:cs="Helvetica"/>
                <w:color w:val="000000"/>
              </w:rPr>
            </w:pPr>
            <w:r>
              <w:rPr>
                <w:rFonts w:asciiTheme="minorHAnsi" w:hAnsiTheme="minorHAnsi" w:cs="Helvetica"/>
                <w:color w:val="000000"/>
              </w:rPr>
              <w:t>Essential Assessment</w:t>
            </w:r>
          </w:p>
          <w:p w14:paraId="17277D06" w14:textId="77777777" w:rsidR="00997073" w:rsidRPr="002D10FF" w:rsidRDefault="00997073" w:rsidP="00997073">
            <w:pPr>
              <w:pStyle w:val="ListParagraph"/>
              <w:numPr>
                <w:ilvl w:val="0"/>
                <w:numId w:val="48"/>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Helvetica"/>
                <w:color w:val="000000"/>
              </w:rPr>
              <w:t xml:space="preserve">One Minute Automaticity Test </w:t>
            </w:r>
          </w:p>
          <w:p w14:paraId="60F415E9" w14:textId="77777777" w:rsidR="00997073" w:rsidRPr="002D10FF" w:rsidRDefault="00997073" w:rsidP="00997073">
            <w:pPr>
              <w:pStyle w:val="ListParagraph"/>
              <w:numPr>
                <w:ilvl w:val="0"/>
                <w:numId w:val="48"/>
              </w:numPr>
              <w:autoSpaceDE w:val="0"/>
              <w:autoSpaceDN w:val="0"/>
              <w:adjustRightInd w:val="0"/>
              <w:spacing w:after="200" w:line="276" w:lineRule="auto"/>
              <w:rPr>
                <w:rFonts w:asciiTheme="minorHAnsi" w:hAnsiTheme="minorHAnsi" w:cs="Helvetica"/>
                <w:color w:val="000000"/>
              </w:rPr>
            </w:pPr>
            <w:r w:rsidRPr="002D10FF">
              <w:rPr>
                <w:rFonts w:asciiTheme="minorHAnsi" w:hAnsiTheme="minorHAnsi" w:cs="Helvetica"/>
                <w:color w:val="000000"/>
              </w:rPr>
              <w:t>On-Demand Adaptive</w:t>
            </w:r>
          </w:p>
        </w:tc>
      </w:tr>
    </w:tbl>
    <w:p w14:paraId="1368F8AF" w14:textId="77777777" w:rsidR="00997073" w:rsidRPr="001916B8" w:rsidRDefault="00997073" w:rsidP="00997073">
      <w:pPr>
        <w:autoSpaceDE w:val="0"/>
        <w:autoSpaceDN w:val="0"/>
        <w:adjustRightInd w:val="0"/>
        <w:rPr>
          <w:rFonts w:asciiTheme="minorHAnsi" w:hAnsiTheme="minorHAnsi" w:cs="Helvetica"/>
          <w:color w:val="000000"/>
        </w:rPr>
      </w:pPr>
    </w:p>
    <w:p w14:paraId="3D190CFE" w14:textId="77777777" w:rsidR="00997073" w:rsidRPr="004955A2" w:rsidRDefault="00997073" w:rsidP="00997073">
      <w:pPr>
        <w:rPr>
          <w:rFonts w:asciiTheme="minorHAnsi" w:hAnsiTheme="minorHAnsi" w:cs="Arial"/>
        </w:rPr>
      </w:pPr>
      <w:r w:rsidRPr="00997073">
        <w:rPr>
          <w:rFonts w:asciiTheme="minorHAnsi" w:hAnsiTheme="minorHAnsi" w:cs="Arial"/>
          <w:b/>
          <w:color w:val="4F81BD" w:themeColor="accent1"/>
          <w:u w:val="single"/>
        </w:rPr>
        <w:t>Evaluation</w:t>
      </w:r>
      <w:r w:rsidRPr="00997073">
        <w:rPr>
          <w:rFonts w:asciiTheme="minorHAnsi" w:hAnsiTheme="minorHAnsi" w:cs="Arial"/>
          <w:b/>
          <w:color w:val="4F81BD" w:themeColor="accent1"/>
        </w:rPr>
        <w:t>:</w:t>
      </w:r>
      <w:r>
        <w:rPr>
          <w:rFonts w:asciiTheme="minorHAnsi" w:hAnsiTheme="minorHAnsi" w:cs="Arial"/>
          <w:b/>
        </w:rPr>
        <w:br/>
      </w:r>
    </w:p>
    <w:p w14:paraId="051447B1" w14:textId="77777777" w:rsidR="00997073" w:rsidRPr="002D10FF" w:rsidRDefault="00997073" w:rsidP="00997073">
      <w:pPr>
        <w:rPr>
          <w:rFonts w:asciiTheme="minorHAnsi" w:hAnsiTheme="minorHAnsi" w:cs="Arial"/>
          <w:sz w:val="22"/>
          <w:szCs w:val="22"/>
        </w:rPr>
      </w:pPr>
      <w:r w:rsidRPr="002D10FF">
        <w:rPr>
          <w:rFonts w:asciiTheme="minorHAnsi" w:hAnsiTheme="minorHAnsi" w:cs="Arial"/>
          <w:sz w:val="22"/>
          <w:szCs w:val="22"/>
        </w:rPr>
        <w:t>This policy is responsive to the needs of the student/school demographic and is to be reviewed annually.</w:t>
      </w:r>
    </w:p>
    <w:p w14:paraId="48B15046" w14:textId="77777777" w:rsidR="00997073" w:rsidRDefault="00997073" w:rsidP="00D06228">
      <w:pPr>
        <w:jc w:val="both"/>
        <w:outlineLvl w:val="1"/>
        <w:rPr>
          <w:rFonts w:asciiTheme="minorHAnsi" w:eastAsiaTheme="majorEastAsia" w:hAnsiTheme="minorHAnsi" w:cstheme="majorBidi"/>
          <w:b/>
          <w:caps/>
          <w:color w:val="4F81BD" w:themeColor="accent1"/>
          <w:sz w:val="26"/>
          <w:szCs w:val="26"/>
        </w:rPr>
      </w:pPr>
    </w:p>
    <w:tbl>
      <w:tblPr>
        <w:tblStyle w:val="TableGrid"/>
        <w:tblW w:w="10201" w:type="dxa"/>
        <w:tblLook w:val="04A0" w:firstRow="1" w:lastRow="0" w:firstColumn="1" w:lastColumn="0" w:noHBand="0" w:noVBand="1"/>
      </w:tblPr>
      <w:tblGrid>
        <w:gridCol w:w="3452"/>
        <w:gridCol w:w="2922"/>
        <w:gridCol w:w="1985"/>
        <w:gridCol w:w="1842"/>
      </w:tblGrid>
      <w:tr w:rsidR="00EE2F89" w:rsidRPr="00744BE8" w14:paraId="7B745C2E" w14:textId="77777777" w:rsidTr="004A368B">
        <w:tc>
          <w:tcPr>
            <w:tcW w:w="3452" w:type="dxa"/>
            <w:shd w:val="clear" w:color="auto" w:fill="99CCFF"/>
          </w:tcPr>
          <w:p w14:paraId="60BA7A85" w14:textId="77777777" w:rsidR="00EE2F89" w:rsidRPr="00744BE8" w:rsidRDefault="00EE2F89" w:rsidP="004A368B">
            <w:pPr>
              <w:spacing w:before="120" w:after="120"/>
              <w:rPr>
                <w:rFonts w:asciiTheme="minorHAnsi" w:hAnsiTheme="minorHAnsi" w:cstheme="minorHAnsi"/>
              </w:rPr>
            </w:pPr>
            <w:r w:rsidRPr="00744BE8">
              <w:rPr>
                <w:rFonts w:asciiTheme="minorHAnsi" w:hAnsiTheme="minorHAnsi" w:cstheme="minorHAnsi"/>
              </w:rPr>
              <w:t xml:space="preserve">Date Implemented </w:t>
            </w:r>
          </w:p>
        </w:tc>
        <w:tc>
          <w:tcPr>
            <w:tcW w:w="6749" w:type="dxa"/>
            <w:gridSpan w:val="3"/>
          </w:tcPr>
          <w:p w14:paraId="6CFB302F" w14:textId="77777777" w:rsidR="00EE2F89" w:rsidRPr="00744BE8" w:rsidRDefault="00EE2F89" w:rsidP="004A368B">
            <w:pPr>
              <w:spacing w:before="120" w:after="120"/>
              <w:rPr>
                <w:rFonts w:asciiTheme="minorHAnsi" w:hAnsiTheme="minorHAnsi" w:cstheme="minorHAnsi"/>
              </w:rPr>
            </w:pPr>
            <w:r>
              <w:rPr>
                <w:rFonts w:asciiTheme="minorHAnsi" w:hAnsiTheme="minorHAnsi" w:cstheme="minorHAnsi"/>
              </w:rPr>
              <w:t>April</w:t>
            </w:r>
            <w:r w:rsidRPr="00810343">
              <w:rPr>
                <w:rFonts w:asciiTheme="minorHAnsi" w:hAnsiTheme="minorHAnsi" w:cstheme="minorHAnsi"/>
              </w:rPr>
              <w:t xml:space="preserve"> 201</w:t>
            </w:r>
            <w:r>
              <w:rPr>
                <w:rFonts w:asciiTheme="minorHAnsi" w:hAnsiTheme="minorHAnsi" w:cstheme="minorHAnsi"/>
              </w:rPr>
              <w:t>4</w:t>
            </w:r>
          </w:p>
        </w:tc>
      </w:tr>
      <w:tr w:rsidR="00EE2F89" w:rsidRPr="00744BE8" w14:paraId="5694F7B5" w14:textId="77777777" w:rsidTr="004A368B">
        <w:tc>
          <w:tcPr>
            <w:tcW w:w="3452" w:type="dxa"/>
            <w:shd w:val="clear" w:color="auto" w:fill="99CCFF"/>
          </w:tcPr>
          <w:p w14:paraId="3A013A23" w14:textId="77777777" w:rsidR="00EE2F89" w:rsidRPr="00744BE8" w:rsidRDefault="00EE2F89" w:rsidP="004A368B">
            <w:pPr>
              <w:spacing w:before="120" w:after="120"/>
              <w:rPr>
                <w:rFonts w:asciiTheme="minorHAnsi" w:hAnsiTheme="minorHAnsi" w:cstheme="minorHAnsi"/>
              </w:rPr>
            </w:pPr>
            <w:r w:rsidRPr="00744BE8">
              <w:rPr>
                <w:rFonts w:asciiTheme="minorHAnsi" w:hAnsiTheme="minorHAnsi" w:cstheme="minorHAnsi"/>
              </w:rPr>
              <w:t>Date ratified by School Council</w:t>
            </w:r>
          </w:p>
        </w:tc>
        <w:tc>
          <w:tcPr>
            <w:tcW w:w="6749" w:type="dxa"/>
            <w:gridSpan w:val="3"/>
          </w:tcPr>
          <w:p w14:paraId="5C201A11" w14:textId="4C73CAD4" w:rsidR="00EE2F89" w:rsidRPr="00744BE8" w:rsidRDefault="00EE2F89" w:rsidP="004A368B">
            <w:pPr>
              <w:spacing w:before="120" w:after="120"/>
              <w:rPr>
                <w:rFonts w:asciiTheme="minorHAnsi" w:hAnsiTheme="minorHAnsi" w:cstheme="minorHAnsi"/>
              </w:rPr>
            </w:pPr>
          </w:p>
        </w:tc>
      </w:tr>
      <w:tr w:rsidR="00EE2F89" w:rsidRPr="00744BE8" w14:paraId="7E3D1972" w14:textId="77777777" w:rsidTr="004A368B">
        <w:tc>
          <w:tcPr>
            <w:tcW w:w="3452" w:type="dxa"/>
            <w:shd w:val="clear" w:color="auto" w:fill="99CCFF"/>
          </w:tcPr>
          <w:p w14:paraId="2BEFCC6C" w14:textId="77777777" w:rsidR="00EE2F89" w:rsidRPr="00744BE8" w:rsidRDefault="00EE2F89" w:rsidP="004A368B">
            <w:pPr>
              <w:spacing w:before="120" w:after="120"/>
              <w:rPr>
                <w:rFonts w:asciiTheme="minorHAnsi" w:hAnsiTheme="minorHAnsi" w:cstheme="minorHAnsi"/>
              </w:rPr>
            </w:pPr>
            <w:r w:rsidRPr="00744BE8">
              <w:rPr>
                <w:rFonts w:asciiTheme="minorHAnsi" w:hAnsiTheme="minorHAnsi" w:cstheme="minorHAnsi"/>
              </w:rPr>
              <w:t>Approved By</w:t>
            </w:r>
          </w:p>
        </w:tc>
        <w:tc>
          <w:tcPr>
            <w:tcW w:w="6749" w:type="dxa"/>
            <w:gridSpan w:val="3"/>
          </w:tcPr>
          <w:p w14:paraId="298213C4" w14:textId="3E5B37AD" w:rsidR="00EE2F89" w:rsidRPr="00744BE8" w:rsidRDefault="00EE2F89" w:rsidP="004A368B">
            <w:pPr>
              <w:spacing w:before="120" w:after="120"/>
              <w:rPr>
                <w:rFonts w:asciiTheme="minorHAnsi" w:hAnsiTheme="minorHAnsi" w:cstheme="minorHAnsi"/>
                <w:b/>
              </w:rPr>
            </w:pPr>
          </w:p>
        </w:tc>
      </w:tr>
      <w:tr w:rsidR="00EE2F89" w:rsidRPr="00744BE8" w14:paraId="556653D3" w14:textId="77777777" w:rsidTr="004A368B">
        <w:tc>
          <w:tcPr>
            <w:tcW w:w="3452" w:type="dxa"/>
            <w:shd w:val="clear" w:color="auto" w:fill="99CCFF"/>
          </w:tcPr>
          <w:p w14:paraId="0906230D" w14:textId="77777777" w:rsidR="00EE2F89" w:rsidRPr="00744BE8" w:rsidRDefault="00EE2F89" w:rsidP="004A368B">
            <w:pPr>
              <w:spacing w:before="120" w:after="120"/>
              <w:rPr>
                <w:rFonts w:asciiTheme="minorHAnsi" w:hAnsiTheme="minorHAnsi" w:cstheme="minorHAnsi"/>
              </w:rPr>
            </w:pPr>
            <w:r w:rsidRPr="00744BE8">
              <w:rPr>
                <w:rFonts w:asciiTheme="minorHAnsi" w:hAnsiTheme="minorHAnsi" w:cstheme="minorHAnsi"/>
              </w:rPr>
              <w:t xml:space="preserve">Approval Authority </w:t>
            </w:r>
          </w:p>
          <w:p w14:paraId="4B7B6E48" w14:textId="77777777" w:rsidR="00EE2F89" w:rsidRPr="00744BE8" w:rsidRDefault="00EE2F89" w:rsidP="004A368B">
            <w:pPr>
              <w:spacing w:before="120" w:after="120"/>
              <w:rPr>
                <w:rFonts w:asciiTheme="minorHAnsi" w:hAnsiTheme="minorHAnsi" w:cstheme="minorHAnsi"/>
              </w:rPr>
            </w:pPr>
            <w:r w:rsidRPr="00744BE8">
              <w:rPr>
                <w:rFonts w:asciiTheme="minorHAnsi" w:hAnsiTheme="minorHAnsi" w:cstheme="minorHAnsi"/>
              </w:rPr>
              <w:t>(Signature &amp; Date)</w:t>
            </w:r>
          </w:p>
          <w:p w14:paraId="5942A1B6" w14:textId="77777777" w:rsidR="00EE2F89" w:rsidRPr="00744BE8" w:rsidRDefault="00EE2F89" w:rsidP="004A368B">
            <w:pPr>
              <w:spacing w:before="120" w:after="120"/>
              <w:rPr>
                <w:rFonts w:asciiTheme="minorHAnsi" w:hAnsiTheme="minorHAnsi" w:cstheme="minorHAnsi"/>
              </w:rPr>
            </w:pPr>
          </w:p>
        </w:tc>
        <w:tc>
          <w:tcPr>
            <w:tcW w:w="6749" w:type="dxa"/>
            <w:gridSpan w:val="3"/>
          </w:tcPr>
          <w:p w14:paraId="6C42AFFC" w14:textId="77777777" w:rsidR="00EE2F89" w:rsidRPr="00744BE8" w:rsidRDefault="00EE2F89" w:rsidP="004A368B">
            <w:pPr>
              <w:spacing w:before="120" w:after="120"/>
              <w:rPr>
                <w:rFonts w:asciiTheme="minorHAnsi" w:hAnsiTheme="minorHAnsi" w:cstheme="minorHAnsi"/>
              </w:rPr>
            </w:pPr>
          </w:p>
        </w:tc>
      </w:tr>
      <w:tr w:rsidR="00EE2F89" w:rsidRPr="00744BE8" w14:paraId="43BB1367" w14:textId="77777777" w:rsidTr="004A368B">
        <w:tc>
          <w:tcPr>
            <w:tcW w:w="3452" w:type="dxa"/>
            <w:shd w:val="clear" w:color="auto" w:fill="99CCFF"/>
          </w:tcPr>
          <w:p w14:paraId="51AABA77" w14:textId="77777777" w:rsidR="00EE2F89" w:rsidRPr="00744BE8" w:rsidRDefault="00EE2F89" w:rsidP="004A368B">
            <w:pPr>
              <w:spacing w:before="120" w:after="120"/>
              <w:rPr>
                <w:rFonts w:asciiTheme="minorHAnsi" w:hAnsiTheme="minorHAnsi" w:cstheme="minorHAnsi"/>
              </w:rPr>
            </w:pPr>
            <w:r w:rsidRPr="00744BE8">
              <w:rPr>
                <w:rFonts w:asciiTheme="minorHAnsi" w:hAnsiTheme="minorHAnsi" w:cstheme="minorHAnsi"/>
              </w:rPr>
              <w:t>Date Reviewed</w:t>
            </w:r>
          </w:p>
        </w:tc>
        <w:tc>
          <w:tcPr>
            <w:tcW w:w="2922" w:type="dxa"/>
          </w:tcPr>
          <w:p w14:paraId="1DC047E4" w14:textId="1A7E2C8E" w:rsidR="00EE2F89" w:rsidRPr="00744BE8" w:rsidRDefault="00997073" w:rsidP="004A368B">
            <w:pPr>
              <w:spacing w:before="120" w:after="120"/>
              <w:rPr>
                <w:rFonts w:asciiTheme="minorHAnsi" w:hAnsiTheme="minorHAnsi" w:cstheme="minorHAnsi"/>
              </w:rPr>
            </w:pPr>
            <w:r>
              <w:rPr>
                <w:rFonts w:asciiTheme="minorHAnsi" w:hAnsiTheme="minorHAnsi" w:cstheme="minorHAnsi"/>
              </w:rPr>
              <w:t xml:space="preserve">March </w:t>
            </w:r>
            <w:r w:rsidR="00EE2F89" w:rsidRPr="00744BE8">
              <w:rPr>
                <w:rFonts w:asciiTheme="minorHAnsi" w:hAnsiTheme="minorHAnsi" w:cstheme="minorHAnsi"/>
              </w:rPr>
              <w:t>20</w:t>
            </w:r>
            <w:r w:rsidR="003F5DBB">
              <w:rPr>
                <w:rFonts w:asciiTheme="minorHAnsi" w:hAnsiTheme="minorHAnsi" w:cstheme="minorHAnsi"/>
              </w:rPr>
              <w:t>2</w:t>
            </w:r>
            <w:r>
              <w:rPr>
                <w:rFonts w:asciiTheme="minorHAnsi" w:hAnsiTheme="minorHAnsi" w:cstheme="minorHAnsi"/>
              </w:rPr>
              <w:t>2</w:t>
            </w:r>
          </w:p>
        </w:tc>
        <w:tc>
          <w:tcPr>
            <w:tcW w:w="1985" w:type="dxa"/>
            <w:shd w:val="clear" w:color="auto" w:fill="FFFF00"/>
          </w:tcPr>
          <w:p w14:paraId="7492B570" w14:textId="77777777" w:rsidR="00EE2F89" w:rsidRPr="00744BE8" w:rsidRDefault="00EE2F89" w:rsidP="004A368B">
            <w:pPr>
              <w:spacing w:before="120" w:after="120"/>
              <w:rPr>
                <w:rFonts w:asciiTheme="minorHAnsi" w:hAnsiTheme="minorHAnsi" w:cstheme="minorHAnsi"/>
              </w:rPr>
            </w:pPr>
            <w:r>
              <w:rPr>
                <w:rFonts w:asciiTheme="minorHAnsi" w:hAnsiTheme="minorHAnsi" w:cstheme="minorHAnsi"/>
              </w:rPr>
              <w:t>Next</w:t>
            </w:r>
            <w:r w:rsidRPr="00744BE8">
              <w:rPr>
                <w:rFonts w:asciiTheme="minorHAnsi" w:hAnsiTheme="minorHAnsi" w:cstheme="minorHAnsi"/>
              </w:rPr>
              <w:t xml:space="preserve"> Review</w:t>
            </w:r>
          </w:p>
        </w:tc>
        <w:tc>
          <w:tcPr>
            <w:tcW w:w="1842" w:type="dxa"/>
          </w:tcPr>
          <w:p w14:paraId="3B47920F" w14:textId="1DB4E17F" w:rsidR="00EE2F89" w:rsidRPr="00744BE8" w:rsidRDefault="00EE2F89" w:rsidP="004A368B">
            <w:pPr>
              <w:spacing w:before="120" w:after="120"/>
              <w:rPr>
                <w:rFonts w:asciiTheme="minorHAnsi" w:hAnsiTheme="minorHAnsi" w:cstheme="minorHAnsi"/>
              </w:rPr>
            </w:pPr>
          </w:p>
        </w:tc>
      </w:tr>
      <w:tr w:rsidR="00EE2F89" w:rsidRPr="00744BE8" w14:paraId="2F325123" w14:textId="77777777" w:rsidTr="004A368B">
        <w:tc>
          <w:tcPr>
            <w:tcW w:w="3452" w:type="dxa"/>
            <w:shd w:val="clear" w:color="auto" w:fill="99CCFF"/>
          </w:tcPr>
          <w:p w14:paraId="7AE43AF8" w14:textId="77777777" w:rsidR="00EE2F89" w:rsidRPr="00744BE8" w:rsidRDefault="00EE2F89" w:rsidP="004A368B">
            <w:pPr>
              <w:spacing w:before="120" w:after="120"/>
              <w:rPr>
                <w:rFonts w:asciiTheme="minorHAnsi" w:hAnsiTheme="minorHAnsi" w:cstheme="minorHAnsi"/>
              </w:rPr>
            </w:pPr>
            <w:r w:rsidRPr="00744BE8">
              <w:rPr>
                <w:rFonts w:asciiTheme="minorHAnsi" w:hAnsiTheme="minorHAnsi" w:cstheme="minorHAnsi"/>
              </w:rPr>
              <w:t>Responsible for Review</w:t>
            </w:r>
          </w:p>
        </w:tc>
        <w:tc>
          <w:tcPr>
            <w:tcW w:w="6749" w:type="dxa"/>
            <w:gridSpan w:val="3"/>
          </w:tcPr>
          <w:p w14:paraId="20B73328" w14:textId="77777777" w:rsidR="00EE2F89" w:rsidRPr="00744BE8" w:rsidRDefault="00EE2F89" w:rsidP="004A368B">
            <w:pPr>
              <w:spacing w:before="120" w:after="120"/>
              <w:rPr>
                <w:rFonts w:asciiTheme="minorHAnsi" w:hAnsiTheme="minorHAnsi" w:cstheme="minorHAnsi"/>
                <w:b/>
              </w:rPr>
            </w:pPr>
            <w:r w:rsidRPr="00744BE8">
              <w:rPr>
                <w:rFonts w:asciiTheme="minorHAnsi" w:hAnsiTheme="minorHAnsi" w:cstheme="minorHAnsi"/>
                <w:b/>
              </w:rPr>
              <w:t>Julie Fisher, Principal</w:t>
            </w:r>
          </w:p>
        </w:tc>
      </w:tr>
    </w:tbl>
    <w:p w14:paraId="385F69C2" w14:textId="77777777" w:rsidR="0081188F" w:rsidRPr="008E7E98" w:rsidRDefault="0081188F" w:rsidP="00432F82">
      <w:pPr>
        <w:rPr>
          <w:rFonts w:asciiTheme="minorHAnsi" w:hAnsiTheme="minorHAnsi" w:cstheme="minorHAnsi"/>
        </w:rPr>
      </w:pPr>
    </w:p>
    <w:sectPr w:rsidR="0081188F" w:rsidRPr="008E7E98" w:rsidSect="00C87238">
      <w:headerReference w:type="default" r:id="rId9"/>
      <w:footerReference w:type="default" r:id="rId10"/>
      <w:headerReference w:type="first" r:id="rId11"/>
      <w:pgSz w:w="11907" w:h="16840" w:code="9"/>
      <w:pgMar w:top="1440" w:right="1043" w:bottom="1276" w:left="992"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2B4D" w14:textId="77777777" w:rsidR="005548AA" w:rsidRDefault="005548AA" w:rsidP="004B164B">
      <w:r>
        <w:separator/>
      </w:r>
    </w:p>
  </w:endnote>
  <w:endnote w:type="continuationSeparator" w:id="0">
    <w:p w14:paraId="3A619867" w14:textId="77777777" w:rsidR="005548AA" w:rsidRDefault="005548AA" w:rsidP="004B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FF21D17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2895" w14:textId="77777777" w:rsidR="005F72B2" w:rsidRDefault="00000000" w:rsidP="005F72B2">
    <w:pPr>
      <w:pStyle w:val="Footer"/>
    </w:pPr>
    <w:r>
      <w:pict w14:anchorId="40953200">
        <v:rect id="_x0000_i1026" style="width:510.3pt;height:1.5pt;mso-position-horizontal:absolute" o:hralign="center" o:hrstd="t" o:hrnoshade="t" o:hr="t" fillcolor="#06f"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5D1A" w14:textId="77777777" w:rsidR="005548AA" w:rsidRDefault="005548AA" w:rsidP="004B164B">
      <w:r>
        <w:separator/>
      </w:r>
    </w:p>
  </w:footnote>
  <w:footnote w:type="continuationSeparator" w:id="0">
    <w:p w14:paraId="3C842009" w14:textId="77777777" w:rsidR="005548AA" w:rsidRDefault="005548AA" w:rsidP="004B1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6680" w14:textId="7D5189C2" w:rsidR="00313618" w:rsidRPr="00326BFF" w:rsidRDefault="00326BFF" w:rsidP="00326BFF">
    <w:pPr>
      <w:pStyle w:val="Header"/>
      <w:jc w:val="center"/>
      <w:rPr>
        <w:rFonts w:asciiTheme="minorHAnsi" w:hAnsiTheme="minorHAnsi"/>
        <w:b/>
        <w:color w:val="17365D" w:themeColor="text2" w:themeShade="BF"/>
        <w:sz w:val="48"/>
        <w:szCs w:val="48"/>
      </w:rPr>
    </w:pPr>
    <w:r>
      <w:rPr>
        <w:noProof/>
      </w:rPr>
      <w:drawing>
        <wp:anchor distT="0" distB="0" distL="114300" distR="114300" simplePos="0" relativeHeight="251671552" behindDoc="0" locked="0" layoutInCell="1" allowOverlap="1" wp14:anchorId="06ED0C95" wp14:editId="5C0E23CD">
          <wp:simplePos x="0" y="0"/>
          <wp:positionH relativeFrom="column">
            <wp:posOffset>5191125</wp:posOffset>
          </wp:positionH>
          <wp:positionV relativeFrom="paragraph">
            <wp:posOffset>-361950</wp:posOffset>
          </wp:positionV>
          <wp:extent cx="1600555" cy="828675"/>
          <wp:effectExtent l="0" t="0" r="0"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55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b/>
        <w:color w:val="17365D" w:themeColor="text2" w:themeShade="BF"/>
        <w:sz w:val="48"/>
        <w:szCs w:val="48"/>
      </w:rPr>
      <w:t>Teaching and Learning Policy</w:t>
    </w:r>
    <w:r w:rsidR="00B16230">
      <w:rPr>
        <w:rFonts w:asciiTheme="minorHAnsi" w:hAnsiTheme="minorHAnsi"/>
        <w:sz w:val="44"/>
        <w:szCs w:val="44"/>
      </w:rPr>
      <w:t xml:space="preserve">        </w:t>
    </w:r>
    <w:r w:rsidR="004B164B">
      <w:rPr>
        <w:rFonts w:asciiTheme="minorHAnsi" w:hAnsiTheme="minorHAnsi"/>
        <w:sz w:val="44"/>
        <w:szCs w:val="44"/>
      </w:rPr>
      <w:t xml:space="preserve">        </w:t>
    </w:r>
  </w:p>
  <w:p w14:paraId="14C348B2" w14:textId="77777777" w:rsidR="00313618" w:rsidRDefault="00000000" w:rsidP="00313618">
    <w:pPr>
      <w:pStyle w:val="Header"/>
      <w:spacing w:after="240"/>
      <w:rPr>
        <w:rFonts w:asciiTheme="minorHAnsi" w:hAnsiTheme="minorHAnsi"/>
        <w:color w:val="0070C0"/>
        <w:sz w:val="44"/>
        <w:szCs w:val="44"/>
      </w:rPr>
    </w:pPr>
    <w:r>
      <w:pict w14:anchorId="2BB1018C">
        <v:rect id="_x0000_i1025" style="width:510.3pt;height:1.5pt;mso-position-horizontal:absolute" o:hralign="center" o:hrstd="t" o:hrnoshade="t" o:hr="t" fillcolor="#06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6A59" w14:textId="77777777" w:rsidR="00326BFF" w:rsidRPr="00326BFF" w:rsidRDefault="00326BFF" w:rsidP="00326BFF">
    <w:pPr>
      <w:pStyle w:val="Header"/>
      <w:jc w:val="center"/>
      <w:rPr>
        <w:rFonts w:asciiTheme="minorHAnsi" w:hAnsiTheme="minorHAnsi"/>
        <w:b/>
        <w:color w:val="17365D" w:themeColor="text2" w:themeShade="BF"/>
        <w:sz w:val="48"/>
        <w:szCs w:val="48"/>
      </w:rPr>
    </w:pPr>
    <w:r>
      <w:rPr>
        <w:noProof/>
      </w:rPr>
      <w:drawing>
        <wp:anchor distT="0" distB="0" distL="114300" distR="114300" simplePos="0" relativeHeight="251673600" behindDoc="0" locked="0" layoutInCell="1" allowOverlap="1" wp14:anchorId="3ADFB96C" wp14:editId="33D9257F">
          <wp:simplePos x="0" y="0"/>
          <wp:positionH relativeFrom="column">
            <wp:posOffset>5191125</wp:posOffset>
          </wp:positionH>
          <wp:positionV relativeFrom="paragraph">
            <wp:posOffset>-361950</wp:posOffset>
          </wp:positionV>
          <wp:extent cx="1600555" cy="828675"/>
          <wp:effectExtent l="0" t="0" r="0" b="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55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b/>
        <w:color w:val="17365D" w:themeColor="text2" w:themeShade="BF"/>
        <w:sz w:val="48"/>
        <w:szCs w:val="48"/>
      </w:rPr>
      <w:t>Teaching and Learning Policy</w:t>
    </w:r>
    <w:r>
      <w:rPr>
        <w:rFonts w:asciiTheme="minorHAnsi" w:hAnsiTheme="minorHAnsi"/>
        <w:sz w:val="44"/>
        <w:szCs w:val="44"/>
      </w:rPr>
      <w:t xml:space="preserve">                </w:t>
    </w:r>
  </w:p>
  <w:p w14:paraId="48A5D14B" w14:textId="2C805AFF" w:rsidR="00D1301A" w:rsidRPr="00326BFF" w:rsidRDefault="00326BFF" w:rsidP="00326BFF">
    <w:pPr>
      <w:pStyle w:val="Header"/>
      <w:spacing w:after="240"/>
      <w:rPr>
        <w:rFonts w:asciiTheme="minorHAnsi" w:hAnsiTheme="minorHAnsi"/>
        <w:color w:val="0070C0"/>
        <w:sz w:val="44"/>
        <w:szCs w:val="44"/>
      </w:rPr>
    </w:pPr>
    <w:r>
      <w:pict w14:anchorId="5B7F4B95">
        <v:rect id="_x0000_i1027" style="width:510.3pt;height:1.5pt;mso-position-horizontal:absolute" o:hralign="center" o:hrstd="t" o:hrnoshade="t" o:hr="t" fillcolor="#06f"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D9E"/>
    <w:multiLevelType w:val="hybridMultilevel"/>
    <w:tmpl w:val="643607B0"/>
    <w:lvl w:ilvl="0" w:tplc="8F5E6B44">
      <w:start w:val="1"/>
      <w:numFmt w:val="bullet"/>
      <w:lvlText w:val=""/>
      <w:lvlJc w:val="left"/>
      <w:pPr>
        <w:tabs>
          <w:tab w:val="num" w:pos="380"/>
        </w:tabs>
        <w:ind w:left="380" w:hanging="38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07EC9"/>
    <w:multiLevelType w:val="hybridMultilevel"/>
    <w:tmpl w:val="97FADF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E9736F"/>
    <w:multiLevelType w:val="hybridMultilevel"/>
    <w:tmpl w:val="53124F38"/>
    <w:lvl w:ilvl="0" w:tplc="8F5E6B44">
      <w:start w:val="1"/>
      <w:numFmt w:val="bullet"/>
      <w:lvlText w:val=""/>
      <w:lvlJc w:val="left"/>
      <w:pPr>
        <w:tabs>
          <w:tab w:val="num" w:pos="760"/>
        </w:tabs>
        <w:ind w:left="760" w:hanging="380"/>
      </w:pPr>
      <w:rPr>
        <w:rFonts w:ascii="Wingdings" w:hAnsi="Wingdings" w:hint="default"/>
      </w:rPr>
    </w:lvl>
    <w:lvl w:ilvl="1" w:tplc="0C090003">
      <w:start w:val="1"/>
      <w:numFmt w:val="bullet"/>
      <w:lvlText w:val="o"/>
      <w:lvlJc w:val="left"/>
      <w:pPr>
        <w:ind w:left="1820" w:hanging="360"/>
      </w:pPr>
      <w:rPr>
        <w:rFonts w:ascii="Courier New" w:hAnsi="Courier New" w:cs="Courier New" w:hint="default"/>
      </w:rPr>
    </w:lvl>
    <w:lvl w:ilvl="2" w:tplc="0C090005">
      <w:start w:val="1"/>
      <w:numFmt w:val="bullet"/>
      <w:lvlText w:val=""/>
      <w:lvlJc w:val="left"/>
      <w:pPr>
        <w:ind w:left="2540" w:hanging="360"/>
      </w:pPr>
      <w:rPr>
        <w:rFonts w:ascii="Wingdings" w:hAnsi="Wingdings" w:hint="default"/>
      </w:rPr>
    </w:lvl>
    <w:lvl w:ilvl="3" w:tplc="0C090001">
      <w:start w:val="1"/>
      <w:numFmt w:val="bullet"/>
      <w:lvlText w:val=""/>
      <w:lvlJc w:val="left"/>
      <w:pPr>
        <w:ind w:left="3260" w:hanging="360"/>
      </w:pPr>
      <w:rPr>
        <w:rFonts w:ascii="Symbol" w:hAnsi="Symbol" w:hint="default"/>
      </w:rPr>
    </w:lvl>
    <w:lvl w:ilvl="4" w:tplc="0C090003">
      <w:start w:val="1"/>
      <w:numFmt w:val="bullet"/>
      <w:lvlText w:val="o"/>
      <w:lvlJc w:val="left"/>
      <w:pPr>
        <w:ind w:left="3980" w:hanging="360"/>
      </w:pPr>
      <w:rPr>
        <w:rFonts w:ascii="Courier New" w:hAnsi="Courier New" w:cs="Courier New" w:hint="default"/>
      </w:rPr>
    </w:lvl>
    <w:lvl w:ilvl="5" w:tplc="0C090005">
      <w:start w:val="1"/>
      <w:numFmt w:val="bullet"/>
      <w:lvlText w:val=""/>
      <w:lvlJc w:val="left"/>
      <w:pPr>
        <w:ind w:left="4700" w:hanging="360"/>
      </w:pPr>
      <w:rPr>
        <w:rFonts w:ascii="Wingdings" w:hAnsi="Wingdings" w:hint="default"/>
      </w:rPr>
    </w:lvl>
    <w:lvl w:ilvl="6" w:tplc="0C090001">
      <w:start w:val="1"/>
      <w:numFmt w:val="bullet"/>
      <w:lvlText w:val=""/>
      <w:lvlJc w:val="left"/>
      <w:pPr>
        <w:ind w:left="5420" w:hanging="360"/>
      </w:pPr>
      <w:rPr>
        <w:rFonts w:ascii="Symbol" w:hAnsi="Symbol" w:hint="default"/>
      </w:rPr>
    </w:lvl>
    <w:lvl w:ilvl="7" w:tplc="0C090003">
      <w:start w:val="1"/>
      <w:numFmt w:val="bullet"/>
      <w:lvlText w:val="o"/>
      <w:lvlJc w:val="left"/>
      <w:pPr>
        <w:ind w:left="6140" w:hanging="360"/>
      </w:pPr>
      <w:rPr>
        <w:rFonts w:ascii="Courier New" w:hAnsi="Courier New" w:cs="Courier New" w:hint="default"/>
      </w:rPr>
    </w:lvl>
    <w:lvl w:ilvl="8" w:tplc="0C090005">
      <w:start w:val="1"/>
      <w:numFmt w:val="bullet"/>
      <w:lvlText w:val=""/>
      <w:lvlJc w:val="left"/>
      <w:pPr>
        <w:ind w:left="686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BF2591"/>
    <w:multiLevelType w:val="hybridMultilevel"/>
    <w:tmpl w:val="D13A5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6332B9"/>
    <w:multiLevelType w:val="hybridMultilevel"/>
    <w:tmpl w:val="65280E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A264EDA"/>
    <w:multiLevelType w:val="hybridMultilevel"/>
    <w:tmpl w:val="A3A2F736"/>
    <w:lvl w:ilvl="0" w:tplc="8F5E6B44">
      <w:start w:val="1"/>
      <w:numFmt w:val="bullet"/>
      <w:lvlText w:val=""/>
      <w:lvlJc w:val="left"/>
      <w:pPr>
        <w:tabs>
          <w:tab w:val="num" w:pos="760"/>
        </w:tabs>
        <w:ind w:left="760" w:hanging="380"/>
      </w:pPr>
      <w:rPr>
        <w:rFonts w:ascii="Wingdings" w:hAnsi="Wingdings" w:hint="default"/>
      </w:rPr>
    </w:lvl>
    <w:lvl w:ilvl="1" w:tplc="0C090003" w:tentative="1">
      <w:start w:val="1"/>
      <w:numFmt w:val="bullet"/>
      <w:lvlText w:val="o"/>
      <w:lvlJc w:val="left"/>
      <w:pPr>
        <w:ind w:left="1820" w:hanging="360"/>
      </w:pPr>
      <w:rPr>
        <w:rFonts w:ascii="Courier New" w:hAnsi="Courier New" w:cs="Courier New" w:hint="default"/>
      </w:rPr>
    </w:lvl>
    <w:lvl w:ilvl="2" w:tplc="0C090005" w:tentative="1">
      <w:start w:val="1"/>
      <w:numFmt w:val="bullet"/>
      <w:lvlText w:val=""/>
      <w:lvlJc w:val="left"/>
      <w:pPr>
        <w:ind w:left="2540" w:hanging="360"/>
      </w:pPr>
      <w:rPr>
        <w:rFonts w:ascii="Wingdings" w:hAnsi="Wingdings" w:hint="default"/>
      </w:rPr>
    </w:lvl>
    <w:lvl w:ilvl="3" w:tplc="0C090001" w:tentative="1">
      <w:start w:val="1"/>
      <w:numFmt w:val="bullet"/>
      <w:lvlText w:val=""/>
      <w:lvlJc w:val="left"/>
      <w:pPr>
        <w:ind w:left="3260" w:hanging="360"/>
      </w:pPr>
      <w:rPr>
        <w:rFonts w:ascii="Symbol" w:hAnsi="Symbol" w:hint="default"/>
      </w:rPr>
    </w:lvl>
    <w:lvl w:ilvl="4" w:tplc="0C090003" w:tentative="1">
      <w:start w:val="1"/>
      <w:numFmt w:val="bullet"/>
      <w:lvlText w:val="o"/>
      <w:lvlJc w:val="left"/>
      <w:pPr>
        <w:ind w:left="3980" w:hanging="360"/>
      </w:pPr>
      <w:rPr>
        <w:rFonts w:ascii="Courier New" w:hAnsi="Courier New" w:cs="Courier New" w:hint="default"/>
      </w:rPr>
    </w:lvl>
    <w:lvl w:ilvl="5" w:tplc="0C090005" w:tentative="1">
      <w:start w:val="1"/>
      <w:numFmt w:val="bullet"/>
      <w:lvlText w:val=""/>
      <w:lvlJc w:val="left"/>
      <w:pPr>
        <w:ind w:left="4700" w:hanging="360"/>
      </w:pPr>
      <w:rPr>
        <w:rFonts w:ascii="Wingdings" w:hAnsi="Wingdings" w:hint="default"/>
      </w:rPr>
    </w:lvl>
    <w:lvl w:ilvl="6" w:tplc="0C090001" w:tentative="1">
      <w:start w:val="1"/>
      <w:numFmt w:val="bullet"/>
      <w:lvlText w:val=""/>
      <w:lvlJc w:val="left"/>
      <w:pPr>
        <w:ind w:left="5420" w:hanging="360"/>
      </w:pPr>
      <w:rPr>
        <w:rFonts w:ascii="Symbol" w:hAnsi="Symbol" w:hint="default"/>
      </w:rPr>
    </w:lvl>
    <w:lvl w:ilvl="7" w:tplc="0C090003" w:tentative="1">
      <w:start w:val="1"/>
      <w:numFmt w:val="bullet"/>
      <w:lvlText w:val="o"/>
      <w:lvlJc w:val="left"/>
      <w:pPr>
        <w:ind w:left="6140" w:hanging="360"/>
      </w:pPr>
      <w:rPr>
        <w:rFonts w:ascii="Courier New" w:hAnsi="Courier New" w:cs="Courier New" w:hint="default"/>
      </w:rPr>
    </w:lvl>
    <w:lvl w:ilvl="8" w:tplc="0C090005" w:tentative="1">
      <w:start w:val="1"/>
      <w:numFmt w:val="bullet"/>
      <w:lvlText w:val=""/>
      <w:lvlJc w:val="left"/>
      <w:pPr>
        <w:ind w:left="6860" w:hanging="360"/>
      </w:pPr>
      <w:rPr>
        <w:rFonts w:ascii="Wingdings" w:hAnsi="Wingdings" w:hint="default"/>
      </w:rPr>
    </w:lvl>
  </w:abstractNum>
  <w:abstractNum w:abstractNumId="8" w15:restartNumberingAfterBreak="0">
    <w:nsid w:val="1B22134D"/>
    <w:multiLevelType w:val="hybridMultilevel"/>
    <w:tmpl w:val="2592D6FC"/>
    <w:lvl w:ilvl="0" w:tplc="8F5E6B44">
      <w:start w:val="1"/>
      <w:numFmt w:val="bullet"/>
      <w:lvlText w:val=""/>
      <w:lvlJc w:val="left"/>
      <w:pPr>
        <w:tabs>
          <w:tab w:val="num" w:pos="380"/>
        </w:tabs>
        <w:ind w:left="380" w:hanging="38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B751133"/>
    <w:multiLevelType w:val="hybridMultilevel"/>
    <w:tmpl w:val="2758CE1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C81D74"/>
    <w:multiLevelType w:val="hybridMultilevel"/>
    <w:tmpl w:val="CFB8502A"/>
    <w:lvl w:ilvl="0" w:tplc="3B1C04A6">
      <w:start w:val="5"/>
      <w:numFmt w:val="bullet"/>
      <w:lvlText w:val="-"/>
      <w:lvlJc w:val="left"/>
      <w:pPr>
        <w:ind w:left="1440" w:hanging="360"/>
      </w:pPr>
      <w:rPr>
        <w:rFonts w:ascii="Arial" w:eastAsia="Times New Roman" w:hAnsi="Arial" w:cs="Aria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2D50BC"/>
    <w:multiLevelType w:val="hybridMultilevel"/>
    <w:tmpl w:val="FF4249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5C4215"/>
    <w:multiLevelType w:val="hybridMultilevel"/>
    <w:tmpl w:val="D0B0AA40"/>
    <w:lvl w:ilvl="0" w:tplc="8F5E6B44">
      <w:start w:val="1"/>
      <w:numFmt w:val="bullet"/>
      <w:lvlText w:val=""/>
      <w:lvlJc w:val="left"/>
      <w:pPr>
        <w:tabs>
          <w:tab w:val="num" w:pos="380"/>
        </w:tabs>
        <w:ind w:left="380" w:hanging="38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E109C1"/>
    <w:multiLevelType w:val="hybridMultilevel"/>
    <w:tmpl w:val="A350C1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66CA6"/>
    <w:multiLevelType w:val="hybridMultilevel"/>
    <w:tmpl w:val="F12E03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1B6DC3"/>
    <w:multiLevelType w:val="hybridMultilevel"/>
    <w:tmpl w:val="46DCCCE4"/>
    <w:lvl w:ilvl="0" w:tplc="8F5E6B44">
      <w:start w:val="1"/>
      <w:numFmt w:val="bullet"/>
      <w:lvlText w:val=""/>
      <w:lvlJc w:val="left"/>
      <w:pPr>
        <w:tabs>
          <w:tab w:val="num" w:pos="380"/>
        </w:tabs>
        <w:ind w:left="380" w:hanging="38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6C4FF7"/>
    <w:multiLevelType w:val="hybridMultilevel"/>
    <w:tmpl w:val="F8D462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DF099F"/>
    <w:multiLevelType w:val="hybridMultilevel"/>
    <w:tmpl w:val="AC5A86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7E34CC"/>
    <w:multiLevelType w:val="hybridMultilevel"/>
    <w:tmpl w:val="6C3A59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F34AD"/>
    <w:multiLevelType w:val="hybridMultilevel"/>
    <w:tmpl w:val="1D5E26EA"/>
    <w:lvl w:ilvl="0" w:tplc="0C090005">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6"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31616A"/>
    <w:multiLevelType w:val="hybridMultilevel"/>
    <w:tmpl w:val="CF8E099C"/>
    <w:lvl w:ilvl="0" w:tplc="8F5E6B44">
      <w:start w:val="1"/>
      <w:numFmt w:val="bullet"/>
      <w:lvlText w:val=""/>
      <w:lvlJc w:val="left"/>
      <w:pPr>
        <w:tabs>
          <w:tab w:val="num" w:pos="380"/>
        </w:tabs>
        <w:ind w:left="380" w:hanging="38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C99582B"/>
    <w:multiLevelType w:val="hybridMultilevel"/>
    <w:tmpl w:val="3D962610"/>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9921CA"/>
    <w:multiLevelType w:val="hybridMultilevel"/>
    <w:tmpl w:val="9E22F3D4"/>
    <w:lvl w:ilvl="0" w:tplc="8F5E6B44">
      <w:start w:val="1"/>
      <w:numFmt w:val="bullet"/>
      <w:lvlText w:val=""/>
      <w:lvlJc w:val="left"/>
      <w:pPr>
        <w:tabs>
          <w:tab w:val="num" w:pos="760"/>
        </w:tabs>
        <w:ind w:left="760" w:hanging="380"/>
      </w:pPr>
      <w:rPr>
        <w:rFonts w:ascii="Wingdings" w:hAnsi="Wingdings" w:hint="default"/>
      </w:rPr>
    </w:lvl>
    <w:lvl w:ilvl="1" w:tplc="04090003">
      <w:start w:val="1"/>
      <w:numFmt w:val="bullet"/>
      <w:lvlText w:val="o"/>
      <w:lvlJc w:val="left"/>
      <w:pPr>
        <w:tabs>
          <w:tab w:val="num" w:pos="1820"/>
        </w:tabs>
        <w:ind w:left="1820" w:hanging="360"/>
      </w:pPr>
      <w:rPr>
        <w:rFonts w:ascii="Courier New" w:hAnsi="Courier New" w:cs="Times New Roman" w:hint="default"/>
      </w:rPr>
    </w:lvl>
    <w:lvl w:ilvl="2" w:tplc="04090005">
      <w:start w:val="1"/>
      <w:numFmt w:val="bullet"/>
      <w:lvlText w:val=""/>
      <w:lvlJc w:val="left"/>
      <w:pPr>
        <w:tabs>
          <w:tab w:val="num" w:pos="2540"/>
        </w:tabs>
        <w:ind w:left="2540" w:hanging="360"/>
      </w:pPr>
      <w:rPr>
        <w:rFonts w:ascii="Wingdings" w:hAnsi="Wingdings" w:hint="default"/>
      </w:rPr>
    </w:lvl>
    <w:lvl w:ilvl="3" w:tplc="04090001">
      <w:start w:val="1"/>
      <w:numFmt w:val="bullet"/>
      <w:lvlText w:val=""/>
      <w:lvlJc w:val="left"/>
      <w:pPr>
        <w:tabs>
          <w:tab w:val="num" w:pos="3260"/>
        </w:tabs>
        <w:ind w:left="3260" w:hanging="360"/>
      </w:pPr>
      <w:rPr>
        <w:rFonts w:ascii="Symbol" w:hAnsi="Symbol" w:hint="default"/>
      </w:rPr>
    </w:lvl>
    <w:lvl w:ilvl="4" w:tplc="04090003">
      <w:start w:val="1"/>
      <w:numFmt w:val="bullet"/>
      <w:lvlText w:val="o"/>
      <w:lvlJc w:val="left"/>
      <w:pPr>
        <w:tabs>
          <w:tab w:val="num" w:pos="3980"/>
        </w:tabs>
        <w:ind w:left="3980" w:hanging="360"/>
      </w:pPr>
      <w:rPr>
        <w:rFonts w:ascii="Courier New" w:hAnsi="Courier New" w:cs="Times New Roman" w:hint="default"/>
      </w:rPr>
    </w:lvl>
    <w:lvl w:ilvl="5" w:tplc="04090005">
      <w:start w:val="1"/>
      <w:numFmt w:val="bullet"/>
      <w:lvlText w:val=""/>
      <w:lvlJc w:val="left"/>
      <w:pPr>
        <w:tabs>
          <w:tab w:val="num" w:pos="4700"/>
        </w:tabs>
        <w:ind w:left="4700" w:hanging="360"/>
      </w:pPr>
      <w:rPr>
        <w:rFonts w:ascii="Wingdings" w:hAnsi="Wingdings" w:hint="default"/>
      </w:rPr>
    </w:lvl>
    <w:lvl w:ilvl="6" w:tplc="04090001">
      <w:start w:val="1"/>
      <w:numFmt w:val="bullet"/>
      <w:lvlText w:val=""/>
      <w:lvlJc w:val="left"/>
      <w:pPr>
        <w:tabs>
          <w:tab w:val="num" w:pos="5420"/>
        </w:tabs>
        <w:ind w:left="5420" w:hanging="360"/>
      </w:pPr>
      <w:rPr>
        <w:rFonts w:ascii="Symbol" w:hAnsi="Symbol" w:hint="default"/>
      </w:rPr>
    </w:lvl>
    <w:lvl w:ilvl="7" w:tplc="04090003">
      <w:start w:val="1"/>
      <w:numFmt w:val="bullet"/>
      <w:lvlText w:val="o"/>
      <w:lvlJc w:val="left"/>
      <w:pPr>
        <w:tabs>
          <w:tab w:val="num" w:pos="6140"/>
        </w:tabs>
        <w:ind w:left="6140" w:hanging="360"/>
      </w:pPr>
      <w:rPr>
        <w:rFonts w:ascii="Courier New" w:hAnsi="Courier New" w:cs="Times New Roman" w:hint="default"/>
      </w:rPr>
    </w:lvl>
    <w:lvl w:ilvl="8" w:tplc="04090005">
      <w:start w:val="1"/>
      <w:numFmt w:val="bullet"/>
      <w:lvlText w:val=""/>
      <w:lvlJc w:val="left"/>
      <w:pPr>
        <w:tabs>
          <w:tab w:val="num" w:pos="6860"/>
        </w:tabs>
        <w:ind w:left="6860" w:hanging="360"/>
      </w:pPr>
      <w:rPr>
        <w:rFonts w:ascii="Wingdings" w:hAnsi="Wingdings" w:hint="default"/>
      </w:rPr>
    </w:lvl>
  </w:abstractNum>
  <w:abstractNum w:abstractNumId="31" w15:restartNumberingAfterBreak="0">
    <w:nsid w:val="4E804F64"/>
    <w:multiLevelType w:val="hybridMultilevel"/>
    <w:tmpl w:val="EF6456B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4C22C9"/>
    <w:multiLevelType w:val="hybridMultilevel"/>
    <w:tmpl w:val="5226F0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586CED"/>
    <w:multiLevelType w:val="hybridMultilevel"/>
    <w:tmpl w:val="FA1468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9876C2"/>
    <w:multiLevelType w:val="hybridMultilevel"/>
    <w:tmpl w:val="A68A66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D955E3"/>
    <w:multiLevelType w:val="hybridMultilevel"/>
    <w:tmpl w:val="65BC47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6C3C39"/>
    <w:multiLevelType w:val="hybridMultilevel"/>
    <w:tmpl w:val="A42A4930"/>
    <w:lvl w:ilvl="0" w:tplc="8F5E6B44">
      <w:start w:val="1"/>
      <w:numFmt w:val="bullet"/>
      <w:lvlText w:val=""/>
      <w:lvlJc w:val="left"/>
      <w:pPr>
        <w:tabs>
          <w:tab w:val="num" w:pos="380"/>
        </w:tabs>
        <w:ind w:left="380" w:hanging="38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9750CC"/>
    <w:multiLevelType w:val="hybridMultilevel"/>
    <w:tmpl w:val="BEA2CF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BE55A7"/>
    <w:multiLevelType w:val="hybridMultilevel"/>
    <w:tmpl w:val="2A52E0DA"/>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3" w15:restartNumberingAfterBreak="0">
    <w:nsid w:val="7B357AF4"/>
    <w:multiLevelType w:val="hybridMultilevel"/>
    <w:tmpl w:val="5F20A19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C801C93"/>
    <w:multiLevelType w:val="hybridMultilevel"/>
    <w:tmpl w:val="BAC49BE6"/>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4007EB"/>
    <w:multiLevelType w:val="hybridMultilevel"/>
    <w:tmpl w:val="DB5616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1852544">
    <w:abstractNumId w:val="19"/>
  </w:num>
  <w:num w:numId="2" w16cid:durableId="1330282002">
    <w:abstractNumId w:val="10"/>
  </w:num>
  <w:num w:numId="3" w16cid:durableId="1952592141">
    <w:abstractNumId w:val="31"/>
  </w:num>
  <w:num w:numId="4" w16cid:durableId="1225293786">
    <w:abstractNumId w:val="43"/>
  </w:num>
  <w:num w:numId="5" w16cid:durableId="2128154243">
    <w:abstractNumId w:val="30"/>
  </w:num>
  <w:num w:numId="6" w16cid:durableId="1892380891">
    <w:abstractNumId w:val="0"/>
  </w:num>
  <w:num w:numId="7" w16cid:durableId="1796216283">
    <w:abstractNumId w:val="2"/>
  </w:num>
  <w:num w:numId="8" w16cid:durableId="169761160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0251776">
    <w:abstractNumId w:val="11"/>
  </w:num>
  <w:num w:numId="10" w16cid:durableId="920795064">
    <w:abstractNumId w:val="28"/>
  </w:num>
  <w:num w:numId="11" w16cid:durableId="1664778061">
    <w:abstractNumId w:val="42"/>
  </w:num>
  <w:num w:numId="12" w16cid:durableId="1027681639">
    <w:abstractNumId w:val="4"/>
  </w:num>
  <w:num w:numId="13" w16cid:durableId="1190486552">
    <w:abstractNumId w:val="36"/>
  </w:num>
  <w:num w:numId="14" w16cid:durableId="1151167190">
    <w:abstractNumId w:val="39"/>
  </w:num>
  <w:num w:numId="15" w16cid:durableId="733312586">
    <w:abstractNumId w:val="40"/>
  </w:num>
  <w:num w:numId="16" w16cid:durableId="304161412">
    <w:abstractNumId w:val="7"/>
  </w:num>
  <w:num w:numId="17" w16cid:durableId="1117139965">
    <w:abstractNumId w:val="8"/>
  </w:num>
  <w:num w:numId="18" w16cid:durableId="1130972836">
    <w:abstractNumId w:val="14"/>
  </w:num>
  <w:num w:numId="19" w16cid:durableId="1574074614">
    <w:abstractNumId w:val="29"/>
  </w:num>
  <w:num w:numId="20" w16cid:durableId="1167746461">
    <w:abstractNumId w:val="46"/>
  </w:num>
  <w:num w:numId="21" w16cid:durableId="1533225127">
    <w:abstractNumId w:val="25"/>
  </w:num>
  <w:num w:numId="22" w16cid:durableId="829446254">
    <w:abstractNumId w:val="41"/>
  </w:num>
  <w:num w:numId="23" w16cid:durableId="1278102350">
    <w:abstractNumId w:val="24"/>
  </w:num>
  <w:num w:numId="24" w16cid:durableId="727802913">
    <w:abstractNumId w:val="44"/>
  </w:num>
  <w:num w:numId="25" w16cid:durableId="242371275">
    <w:abstractNumId w:val="1"/>
  </w:num>
  <w:num w:numId="26" w16cid:durableId="1040517940">
    <w:abstractNumId w:val="23"/>
  </w:num>
  <w:num w:numId="27" w16cid:durableId="245380126">
    <w:abstractNumId w:val="6"/>
  </w:num>
  <w:num w:numId="28" w16cid:durableId="1972709242">
    <w:abstractNumId w:val="34"/>
  </w:num>
  <w:num w:numId="29" w16cid:durableId="2040080492">
    <w:abstractNumId w:val="5"/>
  </w:num>
  <w:num w:numId="30" w16cid:durableId="671302542">
    <w:abstractNumId w:val="27"/>
  </w:num>
  <w:num w:numId="31" w16cid:durableId="710770323">
    <w:abstractNumId w:val="9"/>
  </w:num>
  <w:num w:numId="32" w16cid:durableId="1614706900">
    <w:abstractNumId w:val="16"/>
  </w:num>
  <w:num w:numId="33" w16cid:durableId="128744895">
    <w:abstractNumId w:val="45"/>
  </w:num>
  <w:num w:numId="34" w16cid:durableId="211430962">
    <w:abstractNumId w:val="17"/>
  </w:num>
  <w:num w:numId="35" w16cid:durableId="1436287306">
    <w:abstractNumId w:val="3"/>
  </w:num>
  <w:num w:numId="36" w16cid:durableId="209806367">
    <w:abstractNumId w:val="26"/>
  </w:num>
  <w:num w:numId="37" w16cid:durableId="1515803194">
    <w:abstractNumId w:val="21"/>
  </w:num>
  <w:num w:numId="38" w16cid:durableId="678771991">
    <w:abstractNumId w:val="33"/>
  </w:num>
  <w:num w:numId="39" w16cid:durableId="598220024">
    <w:abstractNumId w:val="32"/>
  </w:num>
  <w:num w:numId="40" w16cid:durableId="1207336623">
    <w:abstractNumId w:val="37"/>
  </w:num>
  <w:num w:numId="41" w16cid:durableId="1388913040">
    <w:abstractNumId w:val="12"/>
  </w:num>
  <w:num w:numId="42" w16cid:durableId="1296595391">
    <w:abstractNumId w:val="22"/>
  </w:num>
  <w:num w:numId="43" w16cid:durableId="1272085167">
    <w:abstractNumId w:val="13"/>
  </w:num>
  <w:num w:numId="44" w16cid:durableId="1313100635">
    <w:abstractNumId w:val="35"/>
  </w:num>
  <w:num w:numId="45" w16cid:durableId="1500080244">
    <w:abstractNumId w:val="38"/>
  </w:num>
  <w:num w:numId="46" w16cid:durableId="1875994029">
    <w:abstractNumId w:val="18"/>
  </w:num>
  <w:num w:numId="47" w16cid:durableId="985813858">
    <w:abstractNumId w:val="15"/>
  </w:num>
  <w:num w:numId="48" w16cid:durableId="151692512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2B"/>
    <w:rsid w:val="00000B1E"/>
    <w:rsid w:val="00006DBF"/>
    <w:rsid w:val="00020D4A"/>
    <w:rsid w:val="000349BA"/>
    <w:rsid w:val="000C24F1"/>
    <w:rsid w:val="001003A1"/>
    <w:rsid w:val="00104C8B"/>
    <w:rsid w:val="0011677C"/>
    <w:rsid w:val="00125560"/>
    <w:rsid w:val="0014703B"/>
    <w:rsid w:val="00166838"/>
    <w:rsid w:val="001A3EBD"/>
    <w:rsid w:val="001C5321"/>
    <w:rsid w:val="00201D74"/>
    <w:rsid w:val="00206F90"/>
    <w:rsid w:val="0022022A"/>
    <w:rsid w:val="002268E9"/>
    <w:rsid w:val="00244CC8"/>
    <w:rsid w:val="0027420D"/>
    <w:rsid w:val="00290910"/>
    <w:rsid w:val="002A2CA5"/>
    <w:rsid w:val="002D20FA"/>
    <w:rsid w:val="002D4243"/>
    <w:rsid w:val="002E3CEF"/>
    <w:rsid w:val="002F5920"/>
    <w:rsid w:val="0031268F"/>
    <w:rsid w:val="00313618"/>
    <w:rsid w:val="00326BFF"/>
    <w:rsid w:val="003273D3"/>
    <w:rsid w:val="003679E5"/>
    <w:rsid w:val="00372D4D"/>
    <w:rsid w:val="0037685F"/>
    <w:rsid w:val="00386B75"/>
    <w:rsid w:val="00391FEF"/>
    <w:rsid w:val="00392B36"/>
    <w:rsid w:val="00396DE0"/>
    <w:rsid w:val="003A782F"/>
    <w:rsid w:val="003E312B"/>
    <w:rsid w:val="003F5DBB"/>
    <w:rsid w:val="004169B7"/>
    <w:rsid w:val="00432F82"/>
    <w:rsid w:val="004656C7"/>
    <w:rsid w:val="004B164B"/>
    <w:rsid w:val="004C697A"/>
    <w:rsid w:val="00522CD4"/>
    <w:rsid w:val="0054069A"/>
    <w:rsid w:val="005548AA"/>
    <w:rsid w:val="00581759"/>
    <w:rsid w:val="00584AF0"/>
    <w:rsid w:val="005A696D"/>
    <w:rsid w:val="005B265F"/>
    <w:rsid w:val="005C0EFB"/>
    <w:rsid w:val="005C1A4C"/>
    <w:rsid w:val="005D3C8D"/>
    <w:rsid w:val="005F72B2"/>
    <w:rsid w:val="00602ADA"/>
    <w:rsid w:val="0067403F"/>
    <w:rsid w:val="00676A9F"/>
    <w:rsid w:val="0068271A"/>
    <w:rsid w:val="006C2737"/>
    <w:rsid w:val="006E6CD3"/>
    <w:rsid w:val="007172A6"/>
    <w:rsid w:val="00757047"/>
    <w:rsid w:val="00776174"/>
    <w:rsid w:val="007913FE"/>
    <w:rsid w:val="007A2C23"/>
    <w:rsid w:val="007C13FC"/>
    <w:rsid w:val="007F4492"/>
    <w:rsid w:val="0081188F"/>
    <w:rsid w:val="008227B6"/>
    <w:rsid w:val="00842508"/>
    <w:rsid w:val="0087195C"/>
    <w:rsid w:val="008904E1"/>
    <w:rsid w:val="008937DD"/>
    <w:rsid w:val="008B38EF"/>
    <w:rsid w:val="008C3E33"/>
    <w:rsid w:val="008C466F"/>
    <w:rsid w:val="008D3598"/>
    <w:rsid w:val="008E7E98"/>
    <w:rsid w:val="008F2975"/>
    <w:rsid w:val="0090501F"/>
    <w:rsid w:val="0092642D"/>
    <w:rsid w:val="0096188D"/>
    <w:rsid w:val="009749A2"/>
    <w:rsid w:val="009911B4"/>
    <w:rsid w:val="00994ADB"/>
    <w:rsid w:val="00997073"/>
    <w:rsid w:val="00997828"/>
    <w:rsid w:val="009B2721"/>
    <w:rsid w:val="009B7091"/>
    <w:rsid w:val="009C31D1"/>
    <w:rsid w:val="009C5274"/>
    <w:rsid w:val="009E0114"/>
    <w:rsid w:val="00A0654C"/>
    <w:rsid w:val="00A136F1"/>
    <w:rsid w:val="00A15845"/>
    <w:rsid w:val="00A25547"/>
    <w:rsid w:val="00A25D25"/>
    <w:rsid w:val="00A852F9"/>
    <w:rsid w:val="00AE0D3F"/>
    <w:rsid w:val="00AF4148"/>
    <w:rsid w:val="00B0390A"/>
    <w:rsid w:val="00B16230"/>
    <w:rsid w:val="00B25B14"/>
    <w:rsid w:val="00B82266"/>
    <w:rsid w:val="00B94ABA"/>
    <w:rsid w:val="00BA0795"/>
    <w:rsid w:val="00BA7F97"/>
    <w:rsid w:val="00BB4BA1"/>
    <w:rsid w:val="00BC0211"/>
    <w:rsid w:val="00BD33AA"/>
    <w:rsid w:val="00BD5B34"/>
    <w:rsid w:val="00BF4E7A"/>
    <w:rsid w:val="00BF583D"/>
    <w:rsid w:val="00C0232C"/>
    <w:rsid w:val="00C12ACE"/>
    <w:rsid w:val="00C20CF1"/>
    <w:rsid w:val="00C63FA5"/>
    <w:rsid w:val="00C87238"/>
    <w:rsid w:val="00CA3DF9"/>
    <w:rsid w:val="00CA7E27"/>
    <w:rsid w:val="00CF68F6"/>
    <w:rsid w:val="00D06228"/>
    <w:rsid w:val="00D11E53"/>
    <w:rsid w:val="00D1301A"/>
    <w:rsid w:val="00D155C8"/>
    <w:rsid w:val="00D16425"/>
    <w:rsid w:val="00D26A27"/>
    <w:rsid w:val="00D62E48"/>
    <w:rsid w:val="00D8724D"/>
    <w:rsid w:val="00DA3FB8"/>
    <w:rsid w:val="00DC1AF1"/>
    <w:rsid w:val="00DE13DF"/>
    <w:rsid w:val="00DE2AF9"/>
    <w:rsid w:val="00DF2062"/>
    <w:rsid w:val="00E14EA1"/>
    <w:rsid w:val="00E204E5"/>
    <w:rsid w:val="00E417E8"/>
    <w:rsid w:val="00E77917"/>
    <w:rsid w:val="00E9708D"/>
    <w:rsid w:val="00EA76DE"/>
    <w:rsid w:val="00EC5E3A"/>
    <w:rsid w:val="00EE2F89"/>
    <w:rsid w:val="00EF6561"/>
    <w:rsid w:val="00F21E20"/>
    <w:rsid w:val="00F26CDF"/>
    <w:rsid w:val="00F55C52"/>
    <w:rsid w:val="00F673EA"/>
    <w:rsid w:val="00F73AA8"/>
    <w:rsid w:val="00F74E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C607D"/>
  <w15:docId w15:val="{7E40ED94-F74B-4B32-BA00-F6F524A3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82F"/>
    <w:rPr>
      <w:sz w:val="24"/>
      <w:szCs w:val="24"/>
      <w:lang w:eastAsia="zh-CN"/>
    </w:rPr>
  </w:style>
  <w:style w:type="paragraph" w:styleId="Heading1">
    <w:name w:val="heading 1"/>
    <w:basedOn w:val="Normal"/>
    <w:next w:val="Normal"/>
    <w:link w:val="Heading1Char"/>
    <w:qFormat/>
    <w:rsid w:val="00432F82"/>
    <w:pPr>
      <w:keepNext/>
      <w:outlineLvl w:val="0"/>
    </w:pPr>
    <w:rPr>
      <w:rFonts w:ascii="Arial" w:eastAsia="Times New Roman" w:hAnsi="Arial"/>
      <w:b/>
      <w:bCs/>
      <w:sz w:val="20"/>
      <w:szCs w:val="20"/>
      <w:lang w:eastAsia="en-US"/>
    </w:rPr>
  </w:style>
  <w:style w:type="paragraph" w:styleId="Heading2">
    <w:name w:val="heading 2"/>
    <w:basedOn w:val="Normal"/>
    <w:next w:val="Normal"/>
    <w:link w:val="Heading2Char"/>
    <w:semiHidden/>
    <w:unhideWhenUsed/>
    <w:qFormat/>
    <w:rsid w:val="001C53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1C53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4069A"/>
    <w:pPr>
      <w:ind w:left="709"/>
      <w:jc w:val="center"/>
    </w:pPr>
    <w:rPr>
      <w:rFonts w:eastAsia="Times New Roman"/>
      <w:b/>
      <w:u w:val="single"/>
      <w:lang w:eastAsia="en-US"/>
    </w:rPr>
  </w:style>
  <w:style w:type="character" w:customStyle="1" w:styleId="TitleChar">
    <w:name w:val="Title Char"/>
    <w:basedOn w:val="DefaultParagraphFont"/>
    <w:link w:val="Title"/>
    <w:rsid w:val="0054069A"/>
    <w:rPr>
      <w:rFonts w:eastAsia="Times New Roman"/>
      <w:b/>
      <w:sz w:val="24"/>
      <w:szCs w:val="24"/>
      <w:u w:val="single"/>
      <w:lang w:eastAsia="en-US"/>
    </w:rPr>
  </w:style>
  <w:style w:type="paragraph" w:styleId="Subtitle">
    <w:name w:val="Subtitle"/>
    <w:basedOn w:val="Normal"/>
    <w:link w:val="SubtitleChar"/>
    <w:qFormat/>
    <w:rsid w:val="0054069A"/>
    <w:pPr>
      <w:ind w:left="709"/>
      <w:jc w:val="center"/>
    </w:pPr>
    <w:rPr>
      <w:rFonts w:eastAsia="Times New Roman"/>
      <w:b/>
      <w:lang w:eastAsia="en-US"/>
    </w:rPr>
  </w:style>
  <w:style w:type="character" w:customStyle="1" w:styleId="SubtitleChar">
    <w:name w:val="Subtitle Char"/>
    <w:basedOn w:val="DefaultParagraphFont"/>
    <w:link w:val="Subtitle"/>
    <w:rsid w:val="0054069A"/>
    <w:rPr>
      <w:rFonts w:eastAsia="Times New Roman"/>
      <w:b/>
      <w:sz w:val="24"/>
      <w:szCs w:val="24"/>
      <w:lang w:eastAsia="en-US"/>
    </w:rPr>
  </w:style>
  <w:style w:type="paragraph" w:styleId="Header">
    <w:name w:val="header"/>
    <w:basedOn w:val="Normal"/>
    <w:link w:val="HeaderChar"/>
    <w:uiPriority w:val="99"/>
    <w:rsid w:val="004B164B"/>
    <w:pPr>
      <w:tabs>
        <w:tab w:val="center" w:pos="4513"/>
        <w:tab w:val="right" w:pos="9026"/>
      </w:tabs>
    </w:pPr>
  </w:style>
  <w:style w:type="character" w:customStyle="1" w:styleId="HeaderChar">
    <w:name w:val="Header Char"/>
    <w:basedOn w:val="DefaultParagraphFont"/>
    <w:link w:val="Header"/>
    <w:uiPriority w:val="99"/>
    <w:rsid w:val="004B164B"/>
    <w:rPr>
      <w:sz w:val="24"/>
      <w:szCs w:val="24"/>
      <w:lang w:val="en-US" w:eastAsia="zh-CN"/>
    </w:rPr>
  </w:style>
  <w:style w:type="paragraph" w:styleId="Footer">
    <w:name w:val="footer"/>
    <w:basedOn w:val="Normal"/>
    <w:link w:val="FooterChar"/>
    <w:rsid w:val="004B164B"/>
    <w:pPr>
      <w:tabs>
        <w:tab w:val="center" w:pos="4513"/>
        <w:tab w:val="right" w:pos="9026"/>
      </w:tabs>
    </w:pPr>
  </w:style>
  <w:style w:type="character" w:customStyle="1" w:styleId="FooterChar">
    <w:name w:val="Footer Char"/>
    <w:basedOn w:val="DefaultParagraphFont"/>
    <w:link w:val="Footer"/>
    <w:rsid w:val="004B164B"/>
    <w:rPr>
      <w:sz w:val="24"/>
      <w:szCs w:val="24"/>
      <w:lang w:val="en-US" w:eastAsia="zh-CN"/>
    </w:rPr>
  </w:style>
  <w:style w:type="paragraph" w:styleId="BalloonText">
    <w:name w:val="Balloon Text"/>
    <w:basedOn w:val="Normal"/>
    <w:link w:val="BalloonTextChar"/>
    <w:rsid w:val="004B164B"/>
    <w:rPr>
      <w:rFonts w:ascii="Tahoma" w:hAnsi="Tahoma" w:cs="Tahoma"/>
      <w:sz w:val="16"/>
      <w:szCs w:val="16"/>
    </w:rPr>
  </w:style>
  <w:style w:type="character" w:customStyle="1" w:styleId="BalloonTextChar">
    <w:name w:val="Balloon Text Char"/>
    <w:basedOn w:val="DefaultParagraphFont"/>
    <w:link w:val="BalloonText"/>
    <w:rsid w:val="004B164B"/>
    <w:rPr>
      <w:rFonts w:ascii="Tahoma" w:hAnsi="Tahoma" w:cs="Tahoma"/>
      <w:sz w:val="16"/>
      <w:szCs w:val="16"/>
      <w:lang w:val="en-US" w:eastAsia="zh-CN"/>
    </w:rPr>
  </w:style>
  <w:style w:type="paragraph" w:styleId="ListParagraph">
    <w:name w:val="List Paragraph"/>
    <w:basedOn w:val="Normal"/>
    <w:uiPriority w:val="34"/>
    <w:qFormat/>
    <w:rsid w:val="00A15845"/>
    <w:pPr>
      <w:ind w:left="720"/>
      <w:contextualSpacing/>
    </w:pPr>
  </w:style>
  <w:style w:type="character" w:customStyle="1" w:styleId="Heading1Char">
    <w:name w:val="Heading 1 Char"/>
    <w:basedOn w:val="DefaultParagraphFont"/>
    <w:link w:val="Heading1"/>
    <w:rsid w:val="00432F82"/>
    <w:rPr>
      <w:rFonts w:ascii="Arial" w:eastAsia="Times New Roman" w:hAnsi="Arial"/>
      <w:b/>
      <w:bCs/>
      <w:lang w:val="en-US" w:eastAsia="en-US"/>
    </w:rPr>
  </w:style>
  <w:style w:type="paragraph" w:styleId="BodyText">
    <w:name w:val="Body Text"/>
    <w:basedOn w:val="Normal"/>
    <w:link w:val="BodyTextChar"/>
    <w:rsid w:val="00432F82"/>
    <w:pPr>
      <w:spacing w:after="60"/>
      <w:jc w:val="both"/>
    </w:pPr>
    <w:rPr>
      <w:rFonts w:ascii="Arial" w:eastAsia="Times New Roman" w:hAnsi="Arial"/>
      <w:sz w:val="20"/>
      <w:szCs w:val="20"/>
      <w:lang w:eastAsia="en-US"/>
    </w:rPr>
  </w:style>
  <w:style w:type="character" w:customStyle="1" w:styleId="BodyTextChar">
    <w:name w:val="Body Text Char"/>
    <w:basedOn w:val="DefaultParagraphFont"/>
    <w:link w:val="BodyText"/>
    <w:rsid w:val="00432F82"/>
    <w:rPr>
      <w:rFonts w:ascii="Arial" w:eastAsia="Times New Roman" w:hAnsi="Arial"/>
      <w:lang w:eastAsia="en-US"/>
    </w:rPr>
  </w:style>
  <w:style w:type="paragraph" w:styleId="BodyTextIndent">
    <w:name w:val="Body Text Indent"/>
    <w:basedOn w:val="Normal"/>
    <w:link w:val="BodyTextIndentChar"/>
    <w:rsid w:val="00432F82"/>
    <w:pPr>
      <w:ind w:left="709"/>
    </w:pPr>
    <w:rPr>
      <w:rFonts w:ascii="Arial" w:eastAsia="Times New Roman" w:hAnsi="Arial"/>
      <w:sz w:val="20"/>
      <w:szCs w:val="20"/>
      <w:lang w:eastAsia="en-US"/>
    </w:rPr>
  </w:style>
  <w:style w:type="character" w:customStyle="1" w:styleId="BodyTextIndentChar">
    <w:name w:val="Body Text Indent Char"/>
    <w:basedOn w:val="DefaultParagraphFont"/>
    <w:link w:val="BodyTextIndent"/>
    <w:rsid w:val="00432F82"/>
    <w:rPr>
      <w:rFonts w:ascii="Arial" w:eastAsia="Times New Roman" w:hAnsi="Arial"/>
      <w:lang w:val="en-US" w:eastAsia="en-US"/>
    </w:rPr>
  </w:style>
  <w:style w:type="character" w:styleId="Hyperlink">
    <w:name w:val="Hyperlink"/>
    <w:basedOn w:val="DefaultParagraphFont"/>
    <w:uiPriority w:val="99"/>
    <w:rsid w:val="00432F82"/>
    <w:rPr>
      <w:color w:val="0000FF"/>
      <w:u w:val="single"/>
    </w:rPr>
  </w:style>
  <w:style w:type="paragraph" w:customStyle="1" w:styleId="Default">
    <w:name w:val="Default"/>
    <w:rsid w:val="00C63FA5"/>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rsid w:val="0081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8118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rsid w:val="008118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3">
    <w:name w:val="Medium Shading 2 Accent 3"/>
    <w:basedOn w:val="TableNormal"/>
    <w:uiPriority w:val="64"/>
    <w:rsid w:val="008118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rsid w:val="006E6CD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ghtGrid-Accent5">
    <w:name w:val="Light Grid Accent 5"/>
    <w:basedOn w:val="TableNormal"/>
    <w:uiPriority w:val="62"/>
    <w:rsid w:val="006E6CD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Shading-Accent5">
    <w:name w:val="Colorful Shading Accent 5"/>
    <w:basedOn w:val="TableNormal"/>
    <w:uiPriority w:val="71"/>
    <w:rsid w:val="006E6CD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ghtGrid-Accent3">
    <w:name w:val="Light Grid Accent 3"/>
    <w:basedOn w:val="TableNormal"/>
    <w:uiPriority w:val="62"/>
    <w:rsid w:val="006E6CD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2-Accent1">
    <w:name w:val="Medium Shading 2 Accent 1"/>
    <w:basedOn w:val="TableNormal"/>
    <w:uiPriority w:val="64"/>
    <w:rsid w:val="006E6C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DA3FB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5">
    <w:name w:val="Light List Accent 5"/>
    <w:basedOn w:val="TableNormal"/>
    <w:uiPriority w:val="61"/>
    <w:rsid w:val="00DA3F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semiHidden/>
    <w:rsid w:val="001C5321"/>
    <w:rPr>
      <w:rFonts w:asciiTheme="majorHAnsi" w:eastAsiaTheme="majorEastAsia" w:hAnsiTheme="majorHAnsi" w:cstheme="majorBidi"/>
      <w:color w:val="365F91" w:themeColor="accent1" w:themeShade="BF"/>
      <w:sz w:val="26"/>
      <w:szCs w:val="26"/>
      <w:lang w:val="en-US" w:eastAsia="zh-CN"/>
    </w:rPr>
  </w:style>
  <w:style w:type="character" w:customStyle="1" w:styleId="Heading3Char">
    <w:name w:val="Heading 3 Char"/>
    <w:basedOn w:val="DefaultParagraphFont"/>
    <w:link w:val="Heading3"/>
    <w:semiHidden/>
    <w:rsid w:val="001C5321"/>
    <w:rPr>
      <w:rFonts w:asciiTheme="majorHAnsi" w:eastAsiaTheme="majorEastAsia" w:hAnsiTheme="majorHAnsi" w:cstheme="majorBidi"/>
      <w:color w:val="243F60" w:themeColor="accent1" w:themeShade="7F"/>
      <w:sz w:val="24"/>
      <w:szCs w:val="24"/>
      <w:lang w:val="en-US" w:eastAsia="zh-CN"/>
    </w:rPr>
  </w:style>
  <w:style w:type="table" w:styleId="LightList-Accent1">
    <w:name w:val="Light List Accent 1"/>
    <w:basedOn w:val="TableNormal"/>
    <w:uiPriority w:val="61"/>
    <w:rsid w:val="001C5321"/>
    <w:rPr>
      <w:rFonts w:eastAsia="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harStyle62">
    <w:name w:val="Char Style 62"/>
    <w:uiPriority w:val="99"/>
    <w:rsid w:val="001C5321"/>
  </w:style>
  <w:style w:type="paragraph" w:styleId="ListBullet">
    <w:name w:val="List Bullet"/>
    <w:basedOn w:val="Normal"/>
    <w:rsid w:val="001C5321"/>
    <w:pPr>
      <w:numPr>
        <w:numId w:val="19"/>
      </w:numPr>
      <w:spacing w:after="84"/>
    </w:pPr>
    <w:rPr>
      <w:rFonts w:ascii="Arial" w:eastAsia="Times New Roman" w:hAnsi="Arial"/>
      <w:color w:val="000000" w:themeColor="text1"/>
      <w:sz w:val="20"/>
      <w:lang w:eastAsia="en-US"/>
    </w:rPr>
  </w:style>
  <w:style w:type="character" w:styleId="Strong">
    <w:name w:val="Strong"/>
    <w:basedOn w:val="DefaultParagraphFont"/>
    <w:qFormat/>
    <w:rsid w:val="001C5321"/>
    <w:rPr>
      <w:b/>
      <w:bCs/>
    </w:rPr>
  </w:style>
  <w:style w:type="character" w:customStyle="1" w:styleId="CharStyle80">
    <w:name w:val="Char Style 80"/>
    <w:uiPriority w:val="99"/>
    <w:rsid w:val="001C5321"/>
    <w:rPr>
      <w:rFonts w:ascii="Arial" w:hAnsi="Arial" w:cs="Arial"/>
      <w:color w:val="6E3068"/>
      <w:spacing w:val="0"/>
      <w:sz w:val="21"/>
      <w:szCs w:val="21"/>
    </w:rPr>
  </w:style>
  <w:style w:type="character" w:customStyle="1" w:styleId="CharStyle81">
    <w:name w:val="Char Style 81"/>
    <w:uiPriority w:val="99"/>
    <w:rsid w:val="001C5321"/>
    <w:rPr>
      <w:rFonts w:ascii="Arial" w:hAnsi="Arial" w:cs="Arial"/>
      <w:color w:val="008E2F"/>
      <w:spacing w:val="0"/>
      <w:sz w:val="26"/>
      <w:szCs w:val="26"/>
    </w:rPr>
  </w:style>
  <w:style w:type="table" w:customStyle="1" w:styleId="TableGrid1">
    <w:name w:val="Table Grid1"/>
    <w:basedOn w:val="TableNormal"/>
    <w:next w:val="TableGrid"/>
    <w:uiPriority w:val="39"/>
    <w:rsid w:val="00D062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707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2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25165-1B72-4D18-A1B9-635596B9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598</Words>
  <Characters>3380</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SPRING PARKS PRIMARY SCHOOL</vt:lpstr>
    </vt:vector>
  </TitlesOfParts>
  <Company>deet</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PARKS PRIMARY SCHOOL</dc:title>
  <dc:creator>staff</dc:creator>
  <cp:lastModifiedBy>Trish Harry</cp:lastModifiedBy>
  <cp:revision>5</cp:revision>
  <cp:lastPrinted>2021-09-07T00:15:00Z</cp:lastPrinted>
  <dcterms:created xsi:type="dcterms:W3CDTF">2023-02-11T00:57:00Z</dcterms:created>
  <dcterms:modified xsi:type="dcterms:W3CDTF">2023-02-11T01:00:00Z</dcterms:modified>
</cp:coreProperties>
</file>